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ind w:right="2278"/>
        <w:outlineLvl w:val="0"/>
        <w:rPr>
          <w:rFonts w:ascii="宋体" w:hAnsi="宋体"/>
          <w:b/>
          <w:color w:val="000000" w:themeColor="text1"/>
          <w:sz w:val="30"/>
          <w:szCs w:val="30"/>
          <w:highlight w:val="none"/>
          <w14:textFill>
            <w14:solidFill>
              <w14:schemeClr w14:val="tx1"/>
            </w14:solidFill>
          </w14:textFill>
        </w:rPr>
      </w:pPr>
      <w:bookmarkStart w:id="23" w:name="_GoBack"/>
      <w:bookmarkEnd w:id="23"/>
      <w:r>
        <w:rPr>
          <w:rFonts w:hint="eastAsia" w:ascii="宋体" w:hAnsi="宋体"/>
          <w:b/>
          <w:color w:val="000000" w:themeColor="text1"/>
          <w:sz w:val="30"/>
          <w:szCs w:val="30"/>
          <w:highlight w:val="none"/>
          <w14:textFill>
            <w14:solidFill>
              <w14:schemeClr w14:val="tx1"/>
            </w14:solidFill>
          </w14:textFill>
        </w:rPr>
        <w:t>附件1</w:t>
      </w:r>
    </w:p>
    <w:p>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right="258" w:rightChars="123"/>
        <w:jc w:val="center"/>
        <w:rPr>
          <w:rFonts w:ascii="宋体"/>
          <w:b/>
          <w:bCs/>
          <w:color w:val="000000" w:themeColor="text1"/>
          <w:kern w:val="0"/>
          <w:sz w:val="32"/>
          <w:szCs w:val="32"/>
          <w:highlight w:val="none"/>
          <w14:textFill>
            <w14:solidFill>
              <w14:schemeClr w14:val="tx1"/>
            </w14:solidFill>
          </w14:textFill>
        </w:rPr>
      </w:pPr>
      <w:r>
        <w:rPr>
          <w:rFonts w:hint="eastAsia" w:ascii="宋体"/>
          <w:b/>
          <w:bCs/>
          <w:color w:val="000000" w:themeColor="text1"/>
          <w:kern w:val="0"/>
          <w:sz w:val="32"/>
          <w:szCs w:val="32"/>
          <w:highlight w:val="none"/>
          <w14:textFill>
            <w14:solidFill>
              <w14:schemeClr w14:val="tx1"/>
            </w14:solidFill>
          </w14:textFill>
        </w:rPr>
        <w:t>投标文件格式</w:t>
      </w: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目     录</w:t>
      </w:r>
    </w:p>
    <w:p>
      <w:pPr>
        <w:pStyle w:val="11"/>
        <w:tabs>
          <w:tab w:val="left" w:pos="5160"/>
        </w:tabs>
        <w:ind w:left="2820" w:firstLine="241"/>
        <w:rPr>
          <w:rFonts w:hAnsi="宋体"/>
          <w:color w:val="000000" w:themeColor="text1"/>
          <w:szCs w:val="24"/>
          <w:highlight w:val="none"/>
          <w14:textFill>
            <w14:solidFill>
              <w14:schemeClr w14:val="tx1"/>
            </w14:solidFill>
          </w14:textFill>
        </w:rPr>
      </w:pPr>
    </w:p>
    <w:p>
      <w:pPr>
        <w:numPr>
          <w:ilvl w:val="0"/>
          <w:numId w:val="1"/>
        </w:numPr>
        <w:spacing w:line="360" w:lineRule="auto"/>
        <w:rPr>
          <w:rFonts w:hint="eastAsia" w:ascii="宋体" w:hAnsi="宋体"/>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投标函</w:t>
      </w:r>
    </w:p>
    <w:p>
      <w:pPr>
        <w:numPr>
          <w:ilvl w:val="0"/>
          <w:numId w:val="1"/>
        </w:numPr>
        <w:spacing w:line="360" w:lineRule="auto"/>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公司营业执照的复印件（须加盖本单位公章）</w:t>
      </w:r>
    </w:p>
    <w:p>
      <w:pPr>
        <w:spacing w:line="360" w:lineRule="auto"/>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3、法定代表人授权书（格式）</w:t>
      </w:r>
    </w:p>
    <w:p>
      <w:pPr>
        <w:spacing w:line="360" w:lineRule="auto"/>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4、社会保障资金缴纳证明（须加盖本单位公章）</w:t>
      </w:r>
    </w:p>
    <w:p>
      <w:pPr>
        <w:spacing w:line="360" w:lineRule="auto"/>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5、依法缴纳税收的完税证明复印件（须加盖本单位公章）</w:t>
      </w:r>
    </w:p>
    <w:p>
      <w:pPr>
        <w:spacing w:line="360" w:lineRule="auto"/>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6、“信用中国”网站（www.creditchina.gov.cn）没有列入失信被执行人、重大税收违法失信主体和在中国政府采购网（www.ccgp.gov.cn）没有列入政府采购严重违法失信行为记录名单的投标人(3个网页查询证明截图加盖公章含截图时间)</w:t>
      </w:r>
    </w:p>
    <w:p>
      <w:pPr>
        <w:spacing w:line="360" w:lineRule="auto"/>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7、投标人近三年内（成立不满三年的，自成立之日起算）在经营活动中没有重大事故、违法记录的声明</w:t>
      </w:r>
    </w:p>
    <w:p>
      <w:pPr>
        <w:pStyle w:val="28"/>
        <w:numPr>
          <w:ilvl w:val="0"/>
          <w:numId w:val="2"/>
        </w:numPr>
        <w:spacing w:line="360" w:lineRule="auto"/>
        <w:ind w:firstLineChars="0"/>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投标人近三年内（成立不满三年的，自成立之日起算）类似业绩证明材料</w:t>
      </w:r>
    </w:p>
    <w:p>
      <w:pPr>
        <w:spacing w:line="360" w:lineRule="auto"/>
        <w:rPr>
          <w:rFonts w:hint="eastAsia"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10、其他资格证明文件</w:t>
      </w:r>
    </w:p>
    <w:p>
      <w:pPr>
        <w:spacing w:line="360" w:lineRule="auto"/>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11、投标报价函</w:t>
      </w:r>
      <w:r>
        <w:rPr>
          <w:rFonts w:hint="eastAsia" w:ascii="宋体" w:hAnsi="宋体"/>
          <w:color w:val="000000" w:themeColor="text1"/>
          <w:sz w:val="24"/>
          <w:highlight w:val="none"/>
          <w14:textFill>
            <w14:solidFill>
              <w14:schemeClr w14:val="tx1"/>
            </w14:solidFill>
          </w14:textFill>
        </w:rPr>
        <w:t>(投标</w:t>
      </w:r>
      <w:r>
        <w:rPr>
          <w:rFonts w:hint="eastAsia" w:ascii="宋体" w:hAnsi="宋体"/>
          <w:bCs/>
          <w:color w:val="000000" w:themeColor="text1"/>
          <w:sz w:val="24"/>
          <w:highlight w:val="none"/>
          <w14:textFill>
            <w14:solidFill>
              <w14:schemeClr w14:val="tx1"/>
            </w14:solidFill>
          </w14:textFill>
        </w:rPr>
        <w:t>招标代理服务费下浮率</w:t>
      </w:r>
      <w:r>
        <w:rPr>
          <w:rFonts w:hint="eastAsia" w:ascii="宋体" w:hAnsi="宋体"/>
          <w:color w:val="000000" w:themeColor="text1"/>
          <w:sz w:val="24"/>
          <w:highlight w:val="none"/>
          <w14:textFill>
            <w14:solidFill>
              <w14:schemeClr w14:val="tx1"/>
            </w14:solidFill>
          </w14:textFill>
        </w:rPr>
        <w:t>)</w:t>
      </w:r>
    </w:p>
    <w:p>
      <w:pPr>
        <w:spacing w:line="360" w:lineRule="auto"/>
        <w:rPr>
          <w:rFonts w:ascii="宋体" w:hAnsi="宋体"/>
          <w:bCs/>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outlineLvl w:val="0"/>
        <w:rPr>
          <w:rFonts w:hint="eastAsia" w:ascii="宋体" w:hAnsi="宋体"/>
          <w:b/>
          <w:color w:val="000000" w:themeColor="text1"/>
          <w:sz w:val="28"/>
          <w:szCs w:val="28"/>
          <w:highlight w:val="none"/>
          <w14:textFill>
            <w14:solidFill>
              <w14:schemeClr w14:val="tx1"/>
            </w14:solidFill>
          </w14:textFill>
        </w:rPr>
      </w:pPr>
    </w:p>
    <w:p>
      <w:pPr>
        <w:spacing w:line="360" w:lineRule="exact"/>
        <w:outlineLvl w:val="0"/>
        <w:rPr>
          <w:rFonts w:hint="eastAsia" w:ascii="宋体" w:hAnsi="宋体"/>
          <w:b/>
          <w:color w:val="000000" w:themeColor="text1"/>
          <w:sz w:val="28"/>
          <w:szCs w:val="28"/>
          <w:highlight w:val="none"/>
          <w14:textFill>
            <w14:solidFill>
              <w14:schemeClr w14:val="tx1"/>
            </w14:solidFill>
          </w14:textFill>
        </w:rPr>
      </w:pPr>
    </w:p>
    <w:p>
      <w:pPr>
        <w:spacing w:line="360" w:lineRule="exact"/>
        <w:outlineLvl w:val="0"/>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一、投标函</w:t>
      </w:r>
    </w:p>
    <w:p>
      <w:pPr>
        <w:spacing w:line="360" w:lineRule="exact"/>
        <w:ind w:firstLine="3510"/>
        <w:outlineLvl w:val="0"/>
        <w:rPr>
          <w:rFonts w:ascii="宋体" w:hAnsi="宋体"/>
          <w:b/>
          <w:color w:val="000000" w:themeColor="text1"/>
          <w:sz w:val="24"/>
          <w:highlight w:val="none"/>
          <w14:textFill>
            <w14:solidFill>
              <w14:schemeClr w14:val="tx1"/>
            </w14:solidFill>
          </w14:textFill>
        </w:rPr>
      </w:pPr>
    </w:p>
    <w:p>
      <w:pPr>
        <w:spacing w:line="360" w:lineRule="exact"/>
        <w:outlineLvl w:val="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致：</w:t>
      </w:r>
      <w:r>
        <w:rPr>
          <w:rFonts w:hint="eastAsia" w:ascii="宋体" w:hAnsi="宋体"/>
          <w:color w:val="000000" w:themeColor="text1"/>
          <w:sz w:val="24"/>
          <w:highlight w:val="none"/>
          <w:lang w:eastAsia="zh-CN"/>
          <w14:textFill>
            <w14:solidFill>
              <w14:schemeClr w14:val="tx1"/>
            </w14:solidFill>
          </w14:textFill>
        </w:rPr>
        <w:t>海南艺术职业学院</w:t>
      </w:r>
      <w:r>
        <w:rPr>
          <w:rFonts w:hint="eastAsia" w:ascii="宋体" w:hAnsi="宋体"/>
          <w:color w:val="000000" w:themeColor="text1"/>
          <w:sz w:val="24"/>
          <w:highlight w:val="none"/>
          <w14:textFill>
            <w14:solidFill>
              <w14:schemeClr w14:val="tx1"/>
            </w14:solidFill>
          </w14:textFill>
        </w:rPr>
        <w:t xml:space="preserve"> </w:t>
      </w:r>
    </w:p>
    <w:p>
      <w:pPr>
        <w:spacing w:line="360" w:lineRule="exact"/>
        <w:outlineLvl w:val="0"/>
        <w:rPr>
          <w:rFonts w:ascii="宋体" w:hAnsi="宋体"/>
          <w:color w:val="000000" w:themeColor="text1"/>
          <w:sz w:val="24"/>
          <w:highlight w:val="none"/>
          <w14:textFill>
            <w14:solidFill>
              <w14:schemeClr w14:val="tx1"/>
            </w14:solidFill>
          </w14:textFill>
        </w:rPr>
      </w:pPr>
    </w:p>
    <w:p>
      <w:pPr>
        <w:spacing w:line="360" w:lineRule="exact"/>
        <w:ind w:firstLine="48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mc:AlternateContent>
          <mc:Choice Requires="wps">
            <w:drawing>
              <wp:anchor distT="0" distB="0" distL="114300" distR="114300" simplePos="0" relativeHeight="251659264" behindDoc="0" locked="0" layoutInCell="0" allowOverlap="1">
                <wp:simplePos x="0" y="0"/>
                <wp:positionH relativeFrom="column">
                  <wp:posOffset>4686300</wp:posOffset>
                </wp:positionH>
                <wp:positionV relativeFrom="paragraph">
                  <wp:posOffset>213995</wp:posOffset>
                </wp:positionV>
                <wp:extent cx="635" cy="0"/>
                <wp:effectExtent l="0" t="0" r="0" b="0"/>
                <wp:wrapNone/>
                <wp:docPr id="54" name="Line 2"/>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Line 2" o:spid="_x0000_s1026" o:spt="20" style="position:absolute;left:0pt;margin-left:369pt;margin-top:16.85pt;height:0pt;width:0.05pt;z-index:251659264;mso-width-relative:page;mso-height-relative:page;" filled="f" stroked="t" coordsize="21600,21600" o:allowincell="f" o:gfxdata="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6jQ0tdUAAAAJAQAADwAAAAAAAAABACAAAAAi&#10;AAAAZHJzL2Rvd25yZXYueG1sUEsBAhQAFAAAAAgAh07iQFw6QUTUAQAA2AMAAA4AAAAAAAAAAQAg&#10;AAAAJAEAAGRycy9lMm9Eb2MueG1sUEsFBgAAAAAGAAYAWQEAAGoFAAAAAA==&#10;">
                <v:fill on="f" focussize="0,0"/>
                <v:stroke color="#000000" joinstyle="round"/>
                <v:imagedata o:title=""/>
                <o:lock v:ext="edit" aspectratio="f"/>
              </v:line>
            </w:pict>
          </mc:Fallback>
        </mc:AlternateContent>
      </w:r>
      <w:r>
        <w:rPr>
          <w:rFonts w:hint="eastAsia" w:ascii="宋体" w:hAnsi="宋体"/>
          <w:color w:val="000000" w:themeColor="text1"/>
          <w:sz w:val="24"/>
          <w:highlight w:val="none"/>
          <w14:textFill>
            <w14:solidFill>
              <w14:schemeClr w14:val="tx1"/>
            </w14:solidFill>
          </w14:textFill>
        </w:rPr>
        <w:t>根据贵校“</w:t>
      </w:r>
      <w:r>
        <w:rPr>
          <w:rFonts w:hint="eastAsia" w:ascii="宋体" w:hAnsi="宋体"/>
          <w:color w:val="000000" w:themeColor="text1"/>
          <w:sz w:val="24"/>
          <w:highlight w:val="none"/>
          <w:lang w:val="en-US" w:eastAsia="zh-CN"/>
          <w14:textFill>
            <w14:solidFill>
              <w14:schemeClr w14:val="tx1"/>
            </w14:solidFill>
          </w14:textFill>
        </w:rPr>
        <w:t>实训剧场LED屏幕采购项目招标代理服务采购询价邀请函</w:t>
      </w:r>
      <w:r>
        <w:rPr>
          <w:rFonts w:hint="eastAsia" w:ascii="宋体" w:hAnsi="宋体"/>
          <w:color w:val="000000" w:themeColor="text1"/>
          <w:sz w:val="24"/>
          <w:highlight w:val="none"/>
          <w14:textFill>
            <w14:solidFill>
              <w14:schemeClr w14:val="tx1"/>
            </w14:solidFill>
          </w14:textFill>
        </w:rPr>
        <w:t>”的投标邀请，正式授权如下签字代表（全名、职务）代表投标方（投标方名称、地址）提交下述文件正本一份和副本贰份。</w:t>
      </w:r>
    </w:p>
    <w:p>
      <w:pPr>
        <w:spacing w:line="36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根据此函，我们同意如下：</w:t>
      </w:r>
    </w:p>
    <w:p>
      <w:pPr>
        <w:snapToGrid w:val="0"/>
        <w:spacing w:line="48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1、我方接受询价邀请函及其有关附件的所有的条款和规定。我们完全理解并同意放弃对这方面有不明及误解的权利。</w:t>
      </w:r>
    </w:p>
    <w:p>
      <w:pPr>
        <w:snapToGrid w:val="0"/>
        <w:spacing w:line="48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2、我方同意按照询价邀请函 “供应商须知”的规定，本投标文件的有效期为从投标截止日期起计算的</w:t>
      </w:r>
      <w:r>
        <w:rPr>
          <w:rFonts w:hint="eastAsia" w:ascii="宋体" w:hAnsi="宋体"/>
          <w:color w:val="000000" w:themeColor="text1"/>
          <w:sz w:val="24"/>
          <w:highlight w:val="none"/>
          <w:u w:val="single"/>
          <w14:textFill>
            <w14:solidFill>
              <w14:schemeClr w14:val="tx1"/>
            </w14:solidFill>
          </w14:textFill>
        </w:rPr>
        <w:t>90天</w:t>
      </w:r>
      <w:r>
        <w:rPr>
          <w:rFonts w:hint="eastAsia" w:ascii="宋体" w:hAnsi="宋体"/>
          <w:color w:val="000000" w:themeColor="text1"/>
          <w:sz w:val="24"/>
          <w:highlight w:val="none"/>
          <w14:textFill>
            <w14:solidFill>
              <w14:schemeClr w14:val="tx1"/>
            </w14:solidFill>
          </w14:textFill>
        </w:rPr>
        <w:t>，在此期间，本投标文件将始终对我方具有约束力，并可随时被接受。</w:t>
      </w:r>
    </w:p>
    <w:p>
      <w:pPr>
        <w:snapToGrid w:val="0"/>
        <w:spacing w:line="48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3、我们同意提供贵校要求的有关本次投标的所有资料或证据，并保证资料、证据的真实有效性。    </w:t>
      </w:r>
    </w:p>
    <w:p>
      <w:pPr>
        <w:snapToGrid w:val="0"/>
        <w:spacing w:line="48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4、如果我方中标，我们将根据询价邀请函的规定严格履行自己的责任和义务。</w:t>
      </w:r>
    </w:p>
    <w:p>
      <w:pPr>
        <w:snapToGrid w:val="0"/>
        <w:spacing w:line="480" w:lineRule="exact"/>
        <w:ind w:firstLine="570"/>
        <w:rPr>
          <w:rFonts w:ascii="宋体" w:hAnsi="宋体"/>
          <w:color w:val="000000" w:themeColor="text1"/>
          <w:sz w:val="24"/>
          <w:highlight w:val="none"/>
          <w14:textFill>
            <w14:solidFill>
              <w14:schemeClr w14:val="tx1"/>
            </w14:solidFill>
          </w14:textFill>
        </w:rPr>
      </w:pPr>
    </w:p>
    <w:p>
      <w:pPr>
        <w:snapToGrid w:val="0"/>
        <w:spacing w:line="48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投标人名称：</w:t>
      </w:r>
      <w:r>
        <w:rPr>
          <w:rFonts w:hint="eastAsia" w:ascii="宋体" w:hAnsi="宋体"/>
          <w:color w:val="000000" w:themeColor="text1"/>
          <w:sz w:val="24"/>
          <w:highlight w:val="none"/>
          <w:u w:val="single"/>
          <w14:textFill>
            <w14:solidFill>
              <w14:schemeClr w14:val="tx1"/>
            </w14:solidFill>
          </w14:textFill>
        </w:rPr>
        <w:t xml:space="preserve">              （公章）</w:t>
      </w:r>
    </w:p>
    <w:p>
      <w:pPr>
        <w:snapToGrid w:val="0"/>
        <w:spacing w:line="48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地址：</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邮编：</w:t>
      </w:r>
      <w:r>
        <w:rPr>
          <w:rFonts w:hint="eastAsia" w:ascii="宋体" w:hAnsi="宋体"/>
          <w:color w:val="000000" w:themeColor="text1"/>
          <w:sz w:val="24"/>
          <w:highlight w:val="none"/>
          <w:u w:val="single"/>
          <w14:textFill>
            <w14:solidFill>
              <w14:schemeClr w14:val="tx1"/>
            </w14:solidFill>
          </w14:textFill>
        </w:rPr>
        <w:t xml:space="preserve">             </w:t>
      </w:r>
    </w:p>
    <w:p>
      <w:pPr>
        <w:snapToGrid w:val="0"/>
        <w:spacing w:line="48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电话：</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传真：</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p>
    <w:p>
      <w:pPr>
        <w:snapToGrid w:val="0"/>
        <w:spacing w:line="48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法人代表签字：                     职务：</w:t>
      </w:r>
    </w:p>
    <w:p>
      <w:pPr>
        <w:snapToGrid w:val="0"/>
        <w:spacing w:line="480" w:lineRule="exact"/>
        <w:rPr>
          <w:rFonts w:ascii="宋体" w:hAnsi="宋体"/>
          <w:color w:val="000000" w:themeColor="text1"/>
          <w:sz w:val="24"/>
          <w:highlight w:val="none"/>
          <w14:textFill>
            <w14:solidFill>
              <w14:schemeClr w14:val="tx1"/>
            </w14:solidFill>
          </w14:textFill>
        </w:rPr>
      </w:pPr>
    </w:p>
    <w:p>
      <w:pPr>
        <w:snapToGrid w:val="0"/>
        <w:spacing w:line="480" w:lineRule="exact"/>
        <w:ind w:firstLine="960" w:firstLineChars="4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授权代表签字：                     职务：</w:t>
      </w:r>
    </w:p>
    <w:p>
      <w:pPr>
        <w:snapToGrid w:val="0"/>
        <w:spacing w:line="48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日    期：</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年    月    日</w:t>
      </w:r>
    </w:p>
    <w:p>
      <w:pPr>
        <w:spacing w:line="360" w:lineRule="exact"/>
        <w:rPr>
          <w:rFonts w:ascii="宋体" w:hAnsi="宋体"/>
          <w:color w:val="000000" w:themeColor="text1"/>
          <w:sz w:val="24"/>
          <w:highlight w:val="none"/>
          <w14:textFill>
            <w14:solidFill>
              <w14:schemeClr w14:val="tx1"/>
            </w14:solidFill>
          </w14:textFill>
        </w:rPr>
      </w:pPr>
    </w:p>
    <w:p>
      <w:pPr>
        <w:spacing w:line="360" w:lineRule="exact"/>
        <w:rPr>
          <w:rFonts w:ascii="宋体" w:hAnsi="宋体"/>
          <w:color w:val="000000" w:themeColor="text1"/>
          <w:sz w:val="24"/>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4"/>
        <w:keepNext w:val="0"/>
        <w:pageBreakBefore/>
        <w:rPr>
          <w:rFonts w:ascii="宋体" w:hAnsi="宋体" w:eastAsia="宋体"/>
          <w:color w:val="000000" w:themeColor="text1"/>
          <w:szCs w:val="24"/>
          <w:highlight w:val="none"/>
          <w14:textFill>
            <w14:solidFill>
              <w14:schemeClr w14:val="tx1"/>
            </w14:solidFill>
          </w14:textFill>
        </w:rPr>
      </w:pPr>
      <w:bookmarkStart w:id="0" w:name="_Hlt520274911"/>
      <w:bookmarkEnd w:id="0"/>
      <w:bookmarkStart w:id="1" w:name="_Toc183588703"/>
      <w:r>
        <w:rPr>
          <w:rFonts w:hint="eastAsia" w:ascii="宋体" w:hAnsi="宋体" w:eastAsia="宋体"/>
          <w:color w:val="000000" w:themeColor="text1"/>
          <w:szCs w:val="24"/>
          <w:highlight w:val="none"/>
          <w14:textFill>
            <w14:solidFill>
              <w14:schemeClr w14:val="tx1"/>
            </w14:solidFill>
          </w14:textFill>
        </w:rPr>
        <w:t xml:space="preserve">  </w:t>
      </w:r>
      <w:r>
        <w:rPr>
          <w:rFonts w:hint="eastAsia" w:ascii="宋体" w:hAnsi="宋体" w:eastAsia="宋体"/>
          <w:color w:val="000000" w:themeColor="text1"/>
          <w:sz w:val="28"/>
          <w:szCs w:val="28"/>
          <w:highlight w:val="none"/>
          <w14:textFill>
            <w14:solidFill>
              <w14:schemeClr w14:val="tx1"/>
            </w14:solidFill>
          </w14:textFill>
        </w:rPr>
        <w:t>二、公司营业执照的复印件</w:t>
      </w:r>
      <w:bookmarkEnd w:id="1"/>
    </w:p>
    <w:p>
      <w:pPr>
        <w:pStyle w:val="11"/>
        <w:tabs>
          <w:tab w:val="left" w:pos="5580"/>
        </w:tabs>
        <w:jc w:val="center"/>
        <w:rPr>
          <w:rFonts w:hAnsi="宋体"/>
          <w:b/>
          <w:color w:val="000000" w:themeColor="text1"/>
          <w:szCs w:val="24"/>
          <w:highlight w:val="none"/>
          <w14:textFill>
            <w14:solidFill>
              <w14:schemeClr w14:val="tx1"/>
            </w14:solidFill>
          </w14:textFill>
        </w:rPr>
      </w:pPr>
    </w:p>
    <w:p>
      <w:pPr>
        <w:pStyle w:val="11"/>
        <w:jc w:val="center"/>
        <w:rPr>
          <w:rFonts w:hAnsi="宋体"/>
          <w:color w:val="000000" w:themeColor="text1"/>
          <w:szCs w:val="24"/>
          <w:highlight w:val="none"/>
          <w14:textFill>
            <w14:solidFill>
              <w14:schemeClr w14:val="tx1"/>
            </w14:solidFill>
          </w14:textFill>
        </w:rPr>
      </w:pPr>
      <w:r>
        <w:rPr>
          <w:rFonts w:hint="eastAsia" w:hAnsi="宋体"/>
          <w:color w:val="000000" w:themeColor="text1"/>
          <w:szCs w:val="24"/>
          <w:highlight w:val="none"/>
          <w14:textFill>
            <w14:solidFill>
              <w14:schemeClr w14:val="tx1"/>
            </w14:solidFill>
          </w14:textFill>
        </w:rPr>
        <w:t>提供工商年检合格的营业执照副本复印件</w:t>
      </w:r>
    </w:p>
    <w:p>
      <w:pPr>
        <w:pStyle w:val="11"/>
        <w:tabs>
          <w:tab w:val="left" w:pos="5580"/>
        </w:tabs>
        <w:jc w:val="center"/>
        <w:rPr>
          <w:rFonts w:hAnsi="宋体"/>
          <w:b/>
          <w:color w:val="000000" w:themeColor="text1"/>
          <w:szCs w:val="24"/>
          <w:highlight w:val="none"/>
          <w14:textFill>
            <w14:solidFill>
              <w14:schemeClr w14:val="tx1"/>
            </w14:solidFill>
          </w14:textFill>
        </w:rPr>
      </w:pPr>
    </w:p>
    <w:p>
      <w:pPr>
        <w:pStyle w:val="11"/>
        <w:tabs>
          <w:tab w:val="left" w:pos="5580"/>
        </w:tabs>
        <w:jc w:val="center"/>
        <w:rPr>
          <w:rFonts w:hAnsi="宋体"/>
          <w:b/>
          <w:color w:val="000000" w:themeColor="text1"/>
          <w:szCs w:val="24"/>
          <w:highlight w:val="none"/>
          <w14:textFill>
            <w14:solidFill>
              <w14:schemeClr w14:val="tx1"/>
            </w14:solidFill>
          </w14:textFill>
        </w:rPr>
      </w:pPr>
      <w:r>
        <w:rPr>
          <w:rFonts w:hint="eastAsia" w:hAnsi="宋体"/>
          <w:b/>
          <w:color w:val="000000" w:themeColor="text1"/>
          <w:szCs w:val="24"/>
          <w:highlight w:val="none"/>
          <w14:textFill>
            <w14:solidFill>
              <w14:schemeClr w14:val="tx1"/>
            </w14:solidFill>
          </w14:textFill>
        </w:rPr>
        <w:t>（须加盖本单位公章）</w:t>
      </w:r>
    </w:p>
    <w:p>
      <w:pPr>
        <w:pStyle w:val="4"/>
        <w:rPr>
          <w:rFonts w:ascii="宋体" w:hAnsi="宋体" w:eastAsia="宋体"/>
          <w:bCs/>
          <w:color w:val="000000" w:themeColor="text1"/>
          <w:szCs w:val="24"/>
          <w:highlight w:val="none"/>
          <w14:textFill>
            <w14:solidFill>
              <w14:schemeClr w14:val="tx1"/>
            </w14:solidFill>
          </w14:textFill>
        </w:rPr>
      </w:pPr>
      <w:bookmarkStart w:id="2" w:name="_Toc183588704"/>
    </w:p>
    <w:bookmarkEnd w:id="2"/>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rPr>
          <w:rFonts w:ascii="宋体" w:hAnsi="宋体"/>
          <w:b/>
          <w:bCs/>
          <w:color w:val="000000" w:themeColor="text1"/>
          <w:sz w:val="24"/>
          <w:highlight w:val="none"/>
          <w14:textFill>
            <w14:solidFill>
              <w14:schemeClr w14:val="tx1"/>
            </w14:solidFill>
          </w14:textFill>
        </w:rPr>
      </w:pPr>
    </w:p>
    <w:p>
      <w:pPr>
        <w:rPr>
          <w:rFonts w:ascii="宋体" w:hAnsi="宋体"/>
          <w:b/>
          <w:bCs/>
          <w:color w:val="000000" w:themeColor="text1"/>
          <w:sz w:val="24"/>
          <w:highlight w:val="none"/>
          <w14:textFill>
            <w14:solidFill>
              <w14:schemeClr w14:val="tx1"/>
            </w14:solidFill>
          </w14:textFill>
        </w:rPr>
      </w:pPr>
    </w:p>
    <w:p>
      <w:pPr>
        <w:pStyle w:val="4"/>
        <w:keepNext w:val="0"/>
        <w:keepLines w:val="0"/>
        <w:rPr>
          <w:rFonts w:ascii="宋体" w:hAnsi="宋体" w:eastAsia="宋体"/>
          <w:color w:val="000000" w:themeColor="text1"/>
          <w:sz w:val="28"/>
          <w:szCs w:val="28"/>
          <w:highlight w:val="none"/>
          <w14:textFill>
            <w14:solidFill>
              <w14:schemeClr w14:val="tx1"/>
            </w14:solidFill>
          </w14:textFill>
        </w:rPr>
      </w:pPr>
      <w:bookmarkStart w:id="3" w:name="_Toc183588706"/>
      <w:bookmarkStart w:id="4" w:name="_Toc520125062"/>
      <w:bookmarkStart w:id="5" w:name="_Ref467990064"/>
      <w:bookmarkStart w:id="6" w:name="_Toc520356229"/>
      <w:bookmarkStart w:id="7" w:name="_Toc520356228"/>
      <w:bookmarkStart w:id="8" w:name="_Toc480942357"/>
      <w:bookmarkStart w:id="9" w:name="_Toc480942358"/>
      <w:bookmarkStart w:id="10" w:name="_Ref467990100"/>
      <w:bookmarkStart w:id="11" w:name="_Ref467988485"/>
      <w:bookmarkStart w:id="12" w:name="_Ref467990101"/>
      <w:bookmarkStart w:id="13" w:name="_Toc520125061"/>
      <w:bookmarkStart w:id="14" w:name="_Ref467988479"/>
      <w:bookmarkStart w:id="15" w:name="_Ref467988471"/>
      <w:bookmarkStart w:id="16" w:name="_Ref467990058"/>
      <w:r>
        <w:rPr>
          <w:rFonts w:hint="eastAsia" w:ascii="宋体" w:hAnsi="宋体" w:eastAsia="宋体"/>
          <w:color w:val="000000" w:themeColor="text1"/>
          <w:sz w:val="28"/>
          <w:szCs w:val="28"/>
          <w:highlight w:val="none"/>
          <w14:textFill>
            <w14:solidFill>
              <w14:schemeClr w14:val="tx1"/>
            </w14:solidFill>
          </w14:textFill>
        </w:rPr>
        <w:t xml:space="preserve"> 三、法定代表人授权书</w:t>
      </w:r>
      <w:bookmarkEnd w:id="3"/>
    </w:p>
    <w:p>
      <w:pPr>
        <w:pStyle w:val="7"/>
        <w:ind w:firstLine="480"/>
        <w:rPr>
          <w:rFonts w:hAnsi="宋体"/>
          <w:color w:val="000000" w:themeColor="text1"/>
          <w:highlight w:val="none"/>
          <w14:textFill>
            <w14:solidFill>
              <w14:schemeClr w14:val="tx1"/>
            </w14:solidFill>
          </w14:textFill>
        </w:rPr>
      </w:pPr>
    </w:p>
    <w:p>
      <w:pPr>
        <w:pStyle w:val="11"/>
        <w:rPr>
          <w:rFonts w:hAnsi="宋体"/>
          <w:color w:val="000000" w:themeColor="text1"/>
          <w:szCs w:val="24"/>
          <w:highlight w:val="none"/>
          <w14:textFill>
            <w14:solidFill>
              <w14:schemeClr w14:val="tx1"/>
            </w14:solidFill>
          </w14:textFill>
        </w:rPr>
      </w:pPr>
      <w:r>
        <w:rPr>
          <w:rFonts w:hint="eastAsia" w:hAnsi="宋体"/>
          <w:color w:val="000000" w:themeColor="text1"/>
          <w:szCs w:val="24"/>
          <w:highlight w:val="none"/>
          <w14:textFill>
            <w14:solidFill>
              <w14:schemeClr w14:val="tx1"/>
            </w14:solidFill>
          </w14:textFill>
        </w:rPr>
        <w:t xml:space="preserve">    兹授权（姓名）</w:t>
      </w:r>
      <w:r>
        <w:rPr>
          <w:rFonts w:hint="eastAsia" w:hAnsi="宋体"/>
          <w:color w:val="000000" w:themeColor="text1"/>
          <w:szCs w:val="24"/>
          <w:highlight w:val="none"/>
          <w:u w:val="single"/>
          <w14:textFill>
            <w14:solidFill>
              <w14:schemeClr w14:val="tx1"/>
            </w14:solidFill>
          </w14:textFill>
        </w:rPr>
        <w:t xml:space="preserve">               </w:t>
      </w:r>
      <w:r>
        <w:rPr>
          <w:rFonts w:hint="eastAsia" w:hAnsi="宋体"/>
          <w:color w:val="000000" w:themeColor="text1"/>
          <w:szCs w:val="24"/>
          <w:highlight w:val="none"/>
          <w14:textFill>
            <w14:solidFill>
              <w14:schemeClr w14:val="tx1"/>
            </w14:solidFill>
          </w14:textFill>
        </w:rPr>
        <w:t>，身份证号：</w:t>
      </w:r>
      <w:r>
        <w:rPr>
          <w:rFonts w:hint="eastAsia" w:hAnsi="宋体"/>
          <w:color w:val="000000" w:themeColor="text1"/>
          <w:szCs w:val="24"/>
          <w:highlight w:val="none"/>
          <w:u w:val="single"/>
          <w14:textFill>
            <w14:solidFill>
              <w14:schemeClr w14:val="tx1"/>
            </w14:solidFill>
          </w14:textFill>
        </w:rPr>
        <w:t xml:space="preserve">                       </w:t>
      </w:r>
      <w:r>
        <w:rPr>
          <w:rFonts w:hint="eastAsia" w:hAnsi="宋体"/>
          <w:color w:val="000000" w:themeColor="text1"/>
          <w:szCs w:val="24"/>
          <w:highlight w:val="none"/>
          <w14:textFill>
            <w14:solidFill>
              <w14:schemeClr w14:val="tx1"/>
            </w14:solidFill>
          </w14:textFill>
        </w:rPr>
        <w:t>为本公司的合法代理人，就</w:t>
      </w:r>
      <w:r>
        <w:rPr>
          <w:rFonts w:hint="eastAsia" w:ascii="宋体" w:hAnsi="宋体"/>
          <w:color w:val="000000" w:themeColor="text1"/>
          <w:sz w:val="24"/>
          <w:highlight w:val="none"/>
          <w:u w:val="single"/>
          <w:lang w:val="en-US" w:eastAsia="zh-CN"/>
          <w14:textFill>
            <w14:solidFill>
              <w14:schemeClr w14:val="tx1"/>
            </w14:solidFill>
          </w14:textFill>
        </w:rPr>
        <w:t>实训剧场LED屏幕采购项目</w:t>
      </w:r>
      <w:r>
        <w:rPr>
          <w:rFonts w:hint="eastAsia" w:hAnsi="宋体"/>
          <w:color w:val="000000" w:themeColor="text1"/>
          <w:szCs w:val="24"/>
          <w:highlight w:val="none"/>
          <w:u w:val="single"/>
          <w14:textFill>
            <w14:solidFill>
              <w14:schemeClr w14:val="tx1"/>
            </w14:solidFill>
          </w14:textFill>
        </w:rPr>
        <w:t>招标代理服务询价</w:t>
      </w:r>
      <w:r>
        <w:rPr>
          <w:rFonts w:hint="eastAsia" w:hAnsi="宋体"/>
          <w:color w:val="000000" w:themeColor="text1"/>
          <w:szCs w:val="24"/>
          <w:highlight w:val="none"/>
          <w14:textFill>
            <w14:solidFill>
              <w14:schemeClr w14:val="tx1"/>
            </w14:solidFill>
          </w14:textFill>
        </w:rPr>
        <w:t>的投标，以本公司名义处理一切与之有关的事务。</w:t>
      </w:r>
      <w:r>
        <w:rPr>
          <w:rFonts w:hint="eastAsia" w:hAnsi="宋体"/>
          <w:color w:val="000000" w:themeColor="text1"/>
          <w:szCs w:val="24"/>
          <w:highlight w:val="none"/>
          <w14:textFill>
            <w14:solidFill>
              <w14:schemeClr w14:val="tx1"/>
            </w14:solidFill>
          </w14:textFill>
        </w:rPr>
        <w:cr/>
      </w:r>
      <w:r>
        <w:rPr>
          <w:rFonts w:hint="eastAsia" w:hAnsi="宋体"/>
          <w:color w:val="000000" w:themeColor="text1"/>
          <w:szCs w:val="24"/>
          <w:highlight w:val="none"/>
          <w14:textFill>
            <w14:solidFill>
              <w14:schemeClr w14:val="tx1"/>
            </w14:solidFill>
          </w14:textFill>
        </w:rPr>
        <w:t>　　</w:t>
      </w:r>
    </w:p>
    <w:p>
      <w:pPr>
        <w:pStyle w:val="11"/>
        <w:tabs>
          <w:tab w:val="left" w:pos="5580"/>
        </w:tabs>
        <w:ind w:firstLine="480"/>
        <w:rPr>
          <w:rFonts w:hAnsi="宋体"/>
          <w:color w:val="000000" w:themeColor="text1"/>
          <w:szCs w:val="24"/>
          <w:highlight w:val="none"/>
          <w14:textFill>
            <w14:solidFill>
              <w14:schemeClr w14:val="tx1"/>
            </w14:solidFill>
          </w14:textFill>
        </w:rPr>
      </w:pPr>
      <w:r>
        <w:rPr>
          <w:rFonts w:hint="eastAsia" w:hAnsi="宋体"/>
          <w:color w:val="000000" w:themeColor="text1"/>
          <w:szCs w:val="24"/>
          <w:highlight w:val="none"/>
          <w14:textFill>
            <w14:solidFill>
              <w14:schemeClr w14:val="tx1"/>
            </w14:solidFill>
          </w14:textFill>
        </w:rPr>
        <w:t>本授权书于_</w:t>
      </w:r>
      <w:r>
        <w:rPr>
          <w:rFonts w:hint="eastAsia" w:hAnsi="宋体"/>
          <w:color w:val="000000" w:themeColor="text1"/>
          <w:szCs w:val="24"/>
          <w:highlight w:val="none"/>
          <w:u w:val="single"/>
          <w:lang w:val="en-US" w:eastAsia="zh-CN"/>
          <w14:textFill>
            <w14:solidFill>
              <w14:schemeClr w14:val="tx1"/>
            </w14:solidFill>
          </w14:textFill>
        </w:rPr>
        <w:t xml:space="preserve">     </w:t>
      </w:r>
      <w:r>
        <w:rPr>
          <w:rFonts w:hint="eastAsia" w:hAnsi="宋体"/>
          <w:color w:val="000000" w:themeColor="text1"/>
          <w:szCs w:val="24"/>
          <w:highlight w:val="none"/>
          <w14:textFill>
            <w14:solidFill>
              <w14:schemeClr w14:val="tx1"/>
            </w14:solidFill>
          </w14:textFill>
        </w:rPr>
        <w:t>_年_____月______日签字生效,有效期</w:t>
      </w:r>
      <w:r>
        <w:rPr>
          <w:rFonts w:hint="eastAsia" w:hAnsi="宋体"/>
          <w:color w:val="000000" w:themeColor="text1"/>
          <w:szCs w:val="24"/>
          <w:highlight w:val="none"/>
          <w:u w:val="single"/>
          <w14:textFill>
            <w14:solidFill>
              <w14:schemeClr w14:val="tx1"/>
            </w14:solidFill>
          </w14:textFill>
        </w:rPr>
        <w:t>：</w:t>
      </w:r>
      <w:r>
        <w:rPr>
          <w:rFonts w:hint="eastAsia" w:hAnsi="宋体"/>
          <w:color w:val="000000" w:themeColor="text1"/>
          <w:szCs w:val="24"/>
          <w:highlight w:val="none"/>
          <w:u w:val="single"/>
          <w:lang w:val="en-US" w:eastAsia="zh-CN"/>
          <w14:textFill>
            <w14:solidFill>
              <w14:schemeClr w14:val="tx1"/>
            </w14:solidFill>
          </w14:textFill>
        </w:rPr>
        <w:t xml:space="preserve">   </w:t>
      </w:r>
      <w:r>
        <w:rPr>
          <w:rFonts w:hint="eastAsia" w:hAnsi="宋体"/>
          <w:color w:val="000000" w:themeColor="text1"/>
          <w:szCs w:val="24"/>
          <w:highlight w:val="none"/>
          <w:u w:val="single"/>
          <w14:textFill>
            <w14:solidFill>
              <w14:schemeClr w14:val="tx1"/>
            </w14:solidFill>
          </w14:textFill>
        </w:rPr>
        <w:t>天</w:t>
      </w:r>
      <w:r>
        <w:rPr>
          <w:rFonts w:hint="eastAsia" w:hAnsi="宋体"/>
          <w:color w:val="000000" w:themeColor="text1"/>
          <w:szCs w:val="24"/>
          <w:highlight w:val="none"/>
          <w14:textFill>
            <w14:solidFill>
              <w14:schemeClr w14:val="tx1"/>
            </w14:solidFill>
          </w14:textFill>
        </w:rPr>
        <w:t>。</w:t>
      </w:r>
    </w:p>
    <w:p>
      <w:pPr>
        <w:pStyle w:val="11"/>
        <w:tabs>
          <w:tab w:val="left" w:pos="5580"/>
        </w:tabs>
        <w:ind w:firstLine="480"/>
        <w:rPr>
          <w:rFonts w:hAnsi="宋体"/>
          <w:color w:val="000000" w:themeColor="text1"/>
          <w:szCs w:val="24"/>
          <w:highlight w:val="none"/>
          <w14:textFill>
            <w14:solidFill>
              <w14:schemeClr w14:val="tx1"/>
            </w14:solidFill>
          </w14:textFill>
        </w:rPr>
      </w:pPr>
      <w:r>
        <w:rPr>
          <w:rFonts w:hint="eastAsia" w:hAnsi="宋体"/>
          <w:color w:val="000000" w:themeColor="text1"/>
          <w:szCs w:val="24"/>
          <w:highlight w:val="none"/>
          <w14:textFill>
            <w14:solidFill>
              <w14:schemeClr w14:val="tx1"/>
            </w14:solidFill>
          </w14:textFill>
        </w:rPr>
        <w:t>特此声明。</w:t>
      </w:r>
      <w:r>
        <w:rPr>
          <w:rFonts w:hint="eastAsia" w:hAnsi="宋体"/>
          <w:color w:val="000000" w:themeColor="text1"/>
          <w:szCs w:val="24"/>
          <w:highlight w:val="none"/>
          <w14:textFill>
            <w14:solidFill>
              <w14:schemeClr w14:val="tx1"/>
            </w14:solidFill>
          </w14:textFill>
        </w:rPr>
        <w:cr/>
      </w:r>
      <w:r>
        <w:rPr>
          <w:rFonts w:hint="eastAsia" w:hAnsi="宋体"/>
          <w:color w:val="000000" w:themeColor="text1"/>
          <w:szCs w:val="24"/>
          <w:highlight w:val="none"/>
          <w14:textFill>
            <w14:solidFill>
              <w14:schemeClr w14:val="tx1"/>
            </w14:solidFill>
          </w14:textFill>
        </w:rPr>
        <w:cr/>
      </w:r>
      <w:r>
        <w:rPr>
          <w:rFonts w:hint="eastAsia" w:hAnsi="宋体"/>
          <w:color w:val="000000" w:themeColor="text1"/>
          <w:szCs w:val="24"/>
          <w:highlight w:val="none"/>
          <w14:textFill>
            <w14:solidFill>
              <w14:schemeClr w14:val="tx1"/>
            </w14:solidFill>
          </w14:textFill>
        </w:rPr>
        <w:cr/>
      </w:r>
      <w:r>
        <w:rPr>
          <w:rFonts w:hint="eastAsia" w:hAnsi="宋体"/>
          <w:color w:val="000000" w:themeColor="text1"/>
          <w:szCs w:val="24"/>
          <w:highlight w:val="none"/>
          <w14:textFill>
            <w14:solidFill>
              <w14:schemeClr w14:val="tx1"/>
            </w14:solidFill>
          </w14:textFill>
        </w:rPr>
        <w:t>法定代表人签字或盖章_______________________________</w:t>
      </w:r>
    </w:p>
    <w:p>
      <w:pPr>
        <w:pStyle w:val="11"/>
        <w:tabs>
          <w:tab w:val="left" w:pos="5580"/>
        </w:tabs>
        <w:rPr>
          <w:rFonts w:hAnsi="宋体"/>
          <w:color w:val="000000" w:themeColor="text1"/>
          <w:szCs w:val="24"/>
          <w:highlight w:val="none"/>
          <w14:textFill>
            <w14:solidFill>
              <w14:schemeClr w14:val="tx1"/>
            </w14:solidFill>
          </w14:textFill>
        </w:rPr>
      </w:pPr>
      <w:r>
        <w:rPr>
          <w:rFonts w:hint="eastAsia" w:hAnsi="宋体"/>
          <w:color w:val="000000" w:themeColor="text1"/>
          <w:szCs w:val="24"/>
          <w:highlight w:val="none"/>
          <w14:textFill>
            <w14:solidFill>
              <w14:schemeClr w14:val="tx1"/>
            </w14:solidFill>
          </w14:textFill>
        </w:rPr>
        <w:cr/>
      </w:r>
      <w:r>
        <w:rPr>
          <w:rFonts w:hint="eastAsia" w:hAnsi="宋体"/>
          <w:color w:val="000000" w:themeColor="text1"/>
          <w:szCs w:val="24"/>
          <w:highlight w:val="none"/>
          <w14:textFill>
            <w14:solidFill>
              <w14:schemeClr w14:val="tx1"/>
            </w14:solidFill>
          </w14:textFill>
        </w:rPr>
        <w:t>被授权人签字____________________联系电话</w:t>
      </w:r>
      <w:r>
        <w:rPr>
          <w:rFonts w:hint="eastAsia" w:hAnsi="宋体"/>
          <w:color w:val="000000" w:themeColor="text1"/>
          <w:szCs w:val="24"/>
          <w:highlight w:val="none"/>
          <w:u w:val="single"/>
          <w14:textFill>
            <w14:solidFill>
              <w14:schemeClr w14:val="tx1"/>
            </w14:solidFill>
          </w14:textFill>
        </w:rPr>
        <w:t xml:space="preserve">：                       </w:t>
      </w:r>
      <w:r>
        <w:rPr>
          <w:rFonts w:hint="eastAsia" w:hAnsi="宋体"/>
          <w:color w:val="000000" w:themeColor="text1"/>
          <w:szCs w:val="24"/>
          <w:highlight w:val="none"/>
          <w:u w:val="single"/>
          <w14:textFill>
            <w14:solidFill>
              <w14:schemeClr w14:val="tx1"/>
            </w14:solidFill>
          </w14:textFill>
        </w:rPr>
        <w:cr/>
      </w:r>
      <w:r>
        <w:rPr>
          <w:rFonts w:hint="eastAsia" w:hAnsi="宋体"/>
          <w:color w:val="000000" w:themeColor="text1"/>
          <w:szCs w:val="24"/>
          <w:highlight w:val="none"/>
          <w14:textFill>
            <w14:solidFill>
              <w14:schemeClr w14:val="tx1"/>
            </w14:solidFill>
          </w14:textFill>
        </w:rPr>
        <w:t xml:space="preserve">公司盖章：                                 </w:t>
      </w:r>
    </w:p>
    <w:p>
      <w:pPr>
        <w:pStyle w:val="11"/>
        <w:tabs>
          <w:tab w:val="left" w:pos="5580"/>
        </w:tabs>
        <w:rPr>
          <w:rFonts w:hAnsi="宋体"/>
          <w:color w:val="000000" w:themeColor="text1"/>
          <w:szCs w:val="24"/>
          <w:highlight w:val="none"/>
          <w14:textFill>
            <w14:solidFill>
              <w14:schemeClr w14:val="tx1"/>
            </w14:solidFill>
          </w14:textFill>
        </w:rPr>
      </w:pPr>
    </w:p>
    <w:p>
      <w:pPr>
        <w:pStyle w:val="11"/>
        <w:tabs>
          <w:tab w:val="left" w:pos="5580"/>
        </w:tabs>
        <w:rPr>
          <w:rFonts w:hAnsi="宋体"/>
          <w:color w:val="000000" w:themeColor="text1"/>
          <w:szCs w:val="24"/>
          <w:highlight w:val="none"/>
          <w14:textFill>
            <w14:solidFill>
              <w14:schemeClr w14:val="tx1"/>
            </w14:solidFill>
          </w14:textFill>
        </w:rPr>
      </w:pPr>
    </w:p>
    <w:p>
      <w:pPr>
        <w:pStyle w:val="11"/>
        <w:tabs>
          <w:tab w:val="left" w:pos="5580"/>
        </w:tabs>
        <w:rPr>
          <w:rFonts w:hAnsi="宋体"/>
          <w:color w:val="000000" w:themeColor="text1"/>
          <w:szCs w:val="24"/>
          <w:highlight w:val="none"/>
          <w14:textFill>
            <w14:solidFill>
              <w14:schemeClr w14:val="tx1"/>
            </w14:solidFill>
          </w14:textFill>
        </w:rPr>
      </w:pPr>
      <w:r>
        <w:rPr>
          <w:rFonts w:hint="eastAsia" w:hAnsi="宋体"/>
          <w:color w:val="000000" w:themeColor="text1"/>
          <w:szCs w:val="24"/>
          <w:highlight w:val="none"/>
          <w14:textFill>
            <w14:solidFill>
              <w14:schemeClr w14:val="tx1"/>
            </w14:solidFill>
          </w14:textFill>
        </w:rPr>
        <w:t>附：被授权人身份证复印件：</w:t>
      </w:r>
    </w:p>
    <w:tbl>
      <w:tblPr>
        <w:tblStyle w:val="19"/>
        <w:tblpPr w:leftFromText="180" w:rightFromText="180" w:vertAnchor="text" w:horzAnchor="margin" w:tblpY="2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3992" w:type="dxa"/>
            <w:noWrap/>
            <w:vAlign w:val="center"/>
          </w:tcPr>
          <w:p>
            <w:pPr>
              <w:spacing w:line="360" w:lineRule="exact"/>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身份证正面和背面复印件</w:t>
            </w:r>
          </w:p>
        </w:tc>
      </w:tr>
    </w:tbl>
    <w:p>
      <w:pPr>
        <w:pStyle w:val="11"/>
        <w:tabs>
          <w:tab w:val="left" w:pos="5580"/>
        </w:tabs>
        <w:rPr>
          <w:rFonts w:hAnsi="宋体"/>
          <w:color w:val="000000" w:themeColor="text1"/>
          <w:szCs w:val="24"/>
          <w:highlight w:val="none"/>
          <w14:textFill>
            <w14:solidFill>
              <w14:schemeClr w14:val="tx1"/>
            </w14:solidFill>
          </w14:textFill>
        </w:rPr>
      </w:pPr>
    </w:p>
    <w:p>
      <w:pPr>
        <w:pStyle w:val="11"/>
        <w:tabs>
          <w:tab w:val="left" w:pos="5580"/>
        </w:tabs>
        <w:rPr>
          <w:rFonts w:hAnsi="宋体"/>
          <w:color w:val="000000" w:themeColor="text1"/>
          <w:szCs w:val="24"/>
          <w:highlight w:val="none"/>
          <w14:textFill>
            <w14:solidFill>
              <w14:schemeClr w14:val="tx1"/>
            </w14:solidFill>
          </w14:textFill>
        </w:rPr>
      </w:pPr>
    </w:p>
    <w:p>
      <w:pPr>
        <w:pStyle w:val="11"/>
        <w:tabs>
          <w:tab w:val="left" w:pos="5580"/>
        </w:tabs>
        <w:rPr>
          <w:rFonts w:hAnsi="宋体"/>
          <w:color w:val="000000" w:themeColor="text1"/>
          <w:szCs w:val="24"/>
          <w:highlight w:val="none"/>
          <w14:textFill>
            <w14:solidFill>
              <w14:schemeClr w14:val="tx1"/>
            </w14:solidFill>
          </w14:textFill>
        </w:rPr>
      </w:pPr>
    </w:p>
    <w:p>
      <w:pPr>
        <w:pStyle w:val="11"/>
        <w:tabs>
          <w:tab w:val="left" w:pos="5580"/>
        </w:tabs>
        <w:rPr>
          <w:rFonts w:hAnsi="宋体"/>
          <w:color w:val="000000" w:themeColor="text1"/>
          <w:szCs w:val="24"/>
          <w:highlight w:val="none"/>
          <w14:textFill>
            <w14:solidFill>
              <w14:schemeClr w14:val="tx1"/>
            </w14:solidFill>
          </w14:textFill>
        </w:rPr>
      </w:pPr>
    </w:p>
    <w:p>
      <w:pPr>
        <w:pStyle w:val="11"/>
        <w:tabs>
          <w:tab w:val="left" w:pos="5580"/>
        </w:tabs>
        <w:rPr>
          <w:rFonts w:hAnsi="宋体"/>
          <w:color w:val="000000" w:themeColor="text1"/>
          <w:szCs w:val="24"/>
          <w:highlight w:val="none"/>
          <w14:textFill>
            <w14:solidFill>
              <w14:schemeClr w14:val="tx1"/>
            </w14:solidFill>
          </w14:textFill>
        </w:rPr>
      </w:pPr>
    </w:p>
    <w:p>
      <w:pPr>
        <w:pStyle w:val="11"/>
        <w:tabs>
          <w:tab w:val="left" w:pos="5580"/>
        </w:tabs>
        <w:rPr>
          <w:rFonts w:hAnsi="宋体"/>
          <w:color w:val="000000" w:themeColor="text1"/>
          <w:szCs w:val="24"/>
          <w:highlight w:val="none"/>
          <w14:textFill>
            <w14:solidFill>
              <w14:schemeClr w14:val="tx1"/>
            </w14:solidFill>
          </w14:textFill>
        </w:rPr>
      </w:pPr>
    </w:p>
    <w:p>
      <w:pPr>
        <w:pStyle w:val="11"/>
        <w:tabs>
          <w:tab w:val="left" w:pos="5580"/>
        </w:tabs>
        <w:rPr>
          <w:rFonts w:hAnsi="宋体"/>
          <w:color w:val="000000" w:themeColor="text1"/>
          <w:szCs w:val="24"/>
          <w:highlight w:val="none"/>
          <w14:textFill>
            <w14:solidFill>
              <w14:schemeClr w14:val="tx1"/>
            </w14:solidFill>
          </w14:textFill>
        </w:rPr>
      </w:pPr>
    </w:p>
    <w:p>
      <w:pPr>
        <w:pStyle w:val="11"/>
        <w:tabs>
          <w:tab w:val="left" w:pos="5580"/>
        </w:tabs>
        <w:rPr>
          <w:rFonts w:hAnsi="宋体"/>
          <w:color w:val="000000" w:themeColor="text1"/>
          <w:szCs w:val="24"/>
          <w:highlight w:val="none"/>
          <w14:textFill>
            <w14:solidFill>
              <w14:schemeClr w14:val="tx1"/>
            </w14:solidFill>
          </w14:textFill>
        </w:rPr>
      </w:pPr>
    </w:p>
    <w:p>
      <w:pPr>
        <w:pStyle w:val="11"/>
        <w:tabs>
          <w:tab w:val="left" w:pos="5580"/>
        </w:tabs>
        <w:rPr>
          <w:rFonts w:hAnsi="宋体"/>
          <w:color w:val="000000" w:themeColor="text1"/>
          <w:szCs w:val="24"/>
          <w:highlight w:val="none"/>
          <w14:textFill>
            <w14:solidFill>
              <w14:schemeClr w14:val="tx1"/>
            </w14:solidFill>
          </w14:textFill>
        </w:rPr>
      </w:pPr>
    </w:p>
    <w:p>
      <w:pPr>
        <w:pStyle w:val="11"/>
        <w:tabs>
          <w:tab w:val="left" w:pos="5580"/>
        </w:tabs>
        <w:rPr>
          <w:rFonts w:hAnsi="宋体"/>
          <w:color w:val="000000" w:themeColor="text1"/>
          <w:szCs w:val="24"/>
          <w:highlight w:val="none"/>
          <w14:textFill>
            <w14:solidFill>
              <w14:schemeClr w14:val="tx1"/>
            </w14:solidFill>
          </w14:textFill>
        </w:rPr>
      </w:pPr>
    </w:p>
    <w:p>
      <w:pPr>
        <w:pStyle w:val="11"/>
        <w:tabs>
          <w:tab w:val="left" w:pos="5580"/>
        </w:tabs>
        <w:rPr>
          <w:rFonts w:hAnsi="宋体"/>
          <w:color w:val="000000" w:themeColor="text1"/>
          <w:szCs w:val="24"/>
          <w:highlight w:val="none"/>
          <w14:textFill>
            <w14:solidFill>
              <w14:schemeClr w14:val="tx1"/>
            </w14:solidFill>
          </w14:textFill>
        </w:rPr>
      </w:pPr>
    </w:p>
    <w:p>
      <w:pPr>
        <w:pStyle w:val="11"/>
        <w:tabs>
          <w:tab w:val="left" w:pos="5580"/>
        </w:tabs>
        <w:rPr>
          <w:rFonts w:hAnsi="宋体"/>
          <w:color w:val="000000" w:themeColor="text1"/>
          <w:szCs w:val="24"/>
          <w:highlight w:val="none"/>
          <w14:textFill>
            <w14:solidFill>
              <w14:schemeClr w14:val="tx1"/>
            </w14:solidFill>
          </w14:textFill>
        </w:rPr>
      </w:pPr>
    </w:p>
    <w:p>
      <w:pPr>
        <w:pStyle w:val="4"/>
        <w:rPr>
          <w:rFonts w:ascii="宋体" w:hAnsi="宋体" w:eastAsia="宋体"/>
          <w:bCs/>
          <w:color w:val="000000" w:themeColor="text1"/>
          <w:szCs w:val="24"/>
          <w:highlight w:val="none"/>
          <w14:textFill>
            <w14:solidFill>
              <w14:schemeClr w14:val="tx1"/>
            </w14:solidFill>
          </w14:textFill>
        </w:rPr>
      </w:pPr>
      <w:bookmarkStart w:id="17" w:name="_Toc183588707"/>
      <w:r>
        <w:rPr>
          <w:rFonts w:hint="eastAsia" w:ascii="宋体" w:hAnsi="宋体" w:eastAsia="宋体"/>
          <w:bCs/>
          <w:color w:val="000000" w:themeColor="text1"/>
          <w:sz w:val="28"/>
          <w:szCs w:val="28"/>
          <w:highlight w:val="none"/>
          <w14:textFill>
            <w14:solidFill>
              <w14:schemeClr w14:val="tx1"/>
            </w14:solidFill>
          </w14:textFill>
        </w:rPr>
        <w:t xml:space="preserve"> 四、</w:t>
      </w:r>
      <w:bookmarkEnd w:id="4"/>
      <w:bookmarkEnd w:id="5"/>
      <w:bookmarkEnd w:id="6"/>
      <w:bookmarkEnd w:id="7"/>
      <w:bookmarkEnd w:id="8"/>
      <w:bookmarkEnd w:id="9"/>
      <w:bookmarkEnd w:id="10"/>
      <w:bookmarkEnd w:id="11"/>
      <w:bookmarkEnd w:id="12"/>
      <w:bookmarkEnd w:id="13"/>
      <w:bookmarkEnd w:id="14"/>
      <w:bookmarkEnd w:id="15"/>
      <w:bookmarkEnd w:id="16"/>
      <w:bookmarkEnd w:id="17"/>
      <w:r>
        <w:rPr>
          <w:rFonts w:hint="eastAsia" w:ascii="宋体" w:hAnsi="宋体" w:eastAsia="宋体"/>
          <w:color w:val="000000" w:themeColor="text1"/>
          <w:sz w:val="28"/>
          <w:szCs w:val="28"/>
          <w:highlight w:val="none"/>
          <w14:textFill>
            <w14:solidFill>
              <w14:schemeClr w14:val="tx1"/>
            </w14:solidFill>
          </w14:textFill>
        </w:rPr>
        <w:t xml:space="preserve"> </w:t>
      </w:r>
      <w:r>
        <w:rPr>
          <w:rFonts w:hint="eastAsia" w:ascii="宋体" w:hAnsi="宋体" w:eastAsia="宋体"/>
          <w:bCs/>
          <w:color w:val="000000" w:themeColor="text1"/>
          <w:sz w:val="28"/>
          <w:szCs w:val="28"/>
          <w:highlight w:val="none"/>
          <w14:textFill>
            <w14:solidFill>
              <w14:schemeClr w14:val="tx1"/>
            </w14:solidFill>
          </w14:textFill>
        </w:rPr>
        <w:t>社会保障资金缴纳记录</w:t>
      </w:r>
    </w:p>
    <w:p>
      <w:pPr>
        <w:ind w:left="420" w:leftChars="200" w:firstLine="600" w:firstLineChars="250"/>
        <w:rPr>
          <w:rFonts w:ascii="宋体" w:hAnsi="宋体"/>
          <w:color w:val="000000" w:themeColor="text1"/>
          <w:sz w:val="24"/>
          <w:highlight w:val="none"/>
          <w14:textFill>
            <w14:solidFill>
              <w14:schemeClr w14:val="tx1"/>
            </w14:solidFill>
          </w14:textFill>
        </w:rPr>
      </w:pPr>
      <w:r>
        <w:rPr>
          <w:rStyle w:val="25"/>
          <w:rFonts w:hint="eastAsia" w:hAnsi="宋体"/>
          <w:color w:val="000000" w:themeColor="text1"/>
          <w:sz w:val="24"/>
          <w:highlight w:val="none"/>
          <w14:textFill>
            <w14:solidFill>
              <w14:schemeClr w14:val="tx1"/>
            </w14:solidFill>
          </w14:textFill>
        </w:rPr>
        <w:t>企业社会保障资金缴纳社保证明（社保缴费单或银行付款单复印件加盖单位公章）</w:t>
      </w:r>
      <w:bookmarkStart w:id="18" w:name="_Toc149726780"/>
      <w:bookmarkStart w:id="19" w:name="_Toc183588710"/>
      <w:bookmarkStart w:id="20" w:name="_Toc146206285"/>
    </w:p>
    <w:p>
      <w:pPr>
        <w:pStyle w:val="4"/>
        <w:keepNext w:val="0"/>
        <w:keepLines w:val="0"/>
        <w:rPr>
          <w:rFonts w:ascii="宋体" w:hAnsi="宋体" w:eastAsia="宋体"/>
          <w:bCs/>
          <w:color w:val="000000" w:themeColor="text1"/>
          <w:szCs w:val="24"/>
          <w:highlight w:val="none"/>
          <w14:textFill>
            <w14:solidFill>
              <w14:schemeClr w14:val="tx1"/>
            </w14:solidFill>
          </w14:textFill>
        </w:rPr>
      </w:pPr>
      <w:r>
        <w:rPr>
          <w:rFonts w:hint="eastAsia" w:ascii="宋体" w:hAnsi="宋体" w:eastAsia="宋体"/>
          <w:bCs/>
          <w:color w:val="000000" w:themeColor="text1"/>
          <w:szCs w:val="24"/>
          <w:highlight w:val="none"/>
          <w14:textFill>
            <w14:solidFill>
              <w14:schemeClr w14:val="tx1"/>
            </w14:solidFill>
          </w14:textFill>
        </w:rPr>
        <w:t xml:space="preserve"> </w:t>
      </w:r>
    </w:p>
    <w:p>
      <w:pPr>
        <w:pStyle w:val="4"/>
        <w:keepNext w:val="0"/>
        <w:keepLines w:val="0"/>
        <w:rPr>
          <w:rFonts w:ascii="宋体" w:hAnsi="宋体" w:eastAsia="宋体"/>
          <w:bCs/>
          <w:color w:val="000000" w:themeColor="text1"/>
          <w:szCs w:val="24"/>
          <w:highlight w:val="none"/>
          <w14:textFill>
            <w14:solidFill>
              <w14:schemeClr w14:val="tx1"/>
            </w14:solidFill>
          </w14:textFill>
        </w:rPr>
      </w:pPr>
    </w:p>
    <w:p>
      <w:pPr>
        <w:pStyle w:val="4"/>
        <w:keepNext w:val="0"/>
        <w:keepLines w:val="0"/>
        <w:rPr>
          <w:rFonts w:ascii="宋体" w:hAnsi="宋体" w:eastAsia="宋体"/>
          <w:bCs/>
          <w:color w:val="000000" w:themeColor="text1"/>
          <w:szCs w:val="24"/>
          <w:highlight w:val="none"/>
          <w14:textFill>
            <w14:solidFill>
              <w14:schemeClr w14:val="tx1"/>
            </w14:solidFill>
          </w14:textFill>
        </w:rPr>
      </w:pPr>
    </w:p>
    <w:p>
      <w:pPr>
        <w:pStyle w:val="4"/>
        <w:keepNext w:val="0"/>
        <w:keepLines w:val="0"/>
        <w:rPr>
          <w:rFonts w:ascii="宋体" w:hAnsi="宋体" w:eastAsia="宋体"/>
          <w:bCs/>
          <w:color w:val="000000" w:themeColor="text1"/>
          <w:szCs w:val="24"/>
          <w:highlight w:val="none"/>
          <w14:textFill>
            <w14:solidFill>
              <w14:schemeClr w14:val="tx1"/>
            </w14:solidFill>
          </w14:textFill>
        </w:rPr>
      </w:pPr>
    </w:p>
    <w:p>
      <w:pPr>
        <w:pStyle w:val="4"/>
        <w:keepNext w:val="0"/>
        <w:keepLines w:val="0"/>
        <w:rPr>
          <w:rFonts w:ascii="宋体" w:hAnsi="宋体" w:eastAsia="宋体"/>
          <w:bCs/>
          <w:color w:val="000000" w:themeColor="text1"/>
          <w:szCs w:val="24"/>
          <w:highlight w:val="none"/>
          <w14:textFill>
            <w14:solidFill>
              <w14:schemeClr w14:val="tx1"/>
            </w14:solidFill>
          </w14:textFill>
        </w:rPr>
      </w:pPr>
    </w:p>
    <w:p>
      <w:pPr>
        <w:pStyle w:val="4"/>
        <w:keepNext w:val="0"/>
        <w:keepLines w:val="0"/>
        <w:rPr>
          <w:rFonts w:ascii="宋体" w:hAnsi="宋体" w:eastAsia="宋体"/>
          <w:bCs/>
          <w:color w:val="000000" w:themeColor="text1"/>
          <w:szCs w:val="24"/>
          <w:highlight w:val="none"/>
          <w14:textFill>
            <w14:solidFill>
              <w14:schemeClr w14:val="tx1"/>
            </w14:solidFill>
          </w14:textFill>
        </w:rPr>
      </w:pPr>
    </w:p>
    <w:p>
      <w:pPr>
        <w:pStyle w:val="4"/>
        <w:keepNext w:val="0"/>
        <w:keepLines w:val="0"/>
        <w:rPr>
          <w:rFonts w:ascii="宋体" w:hAnsi="宋体" w:eastAsia="宋体"/>
          <w:bCs/>
          <w:color w:val="000000" w:themeColor="text1"/>
          <w:szCs w:val="24"/>
          <w:highlight w:val="none"/>
          <w14:textFill>
            <w14:solidFill>
              <w14:schemeClr w14:val="tx1"/>
            </w14:solidFill>
          </w14:textFill>
        </w:rPr>
      </w:pPr>
    </w:p>
    <w:p>
      <w:pPr>
        <w:pStyle w:val="4"/>
        <w:keepNext w:val="0"/>
        <w:keepLines w:val="0"/>
        <w:rPr>
          <w:rFonts w:ascii="宋体" w:hAnsi="宋体" w:eastAsia="宋体"/>
          <w:bCs/>
          <w:color w:val="000000" w:themeColor="text1"/>
          <w:szCs w:val="24"/>
          <w:highlight w:val="none"/>
          <w14:textFill>
            <w14:solidFill>
              <w14:schemeClr w14:val="tx1"/>
            </w14:solidFill>
          </w14:textFill>
        </w:rPr>
      </w:pPr>
    </w:p>
    <w:p>
      <w:pPr>
        <w:pStyle w:val="4"/>
        <w:keepNext w:val="0"/>
        <w:keepLines w:val="0"/>
        <w:rPr>
          <w:rFonts w:ascii="宋体" w:hAnsi="宋体" w:eastAsia="宋体"/>
          <w:bCs/>
          <w:color w:val="000000" w:themeColor="text1"/>
          <w:szCs w:val="24"/>
          <w:highlight w:val="none"/>
          <w14:textFill>
            <w14:solidFill>
              <w14:schemeClr w14:val="tx1"/>
            </w14:solidFill>
          </w14:textFill>
        </w:rPr>
      </w:pPr>
    </w:p>
    <w:p>
      <w:pPr>
        <w:pStyle w:val="4"/>
        <w:keepNext w:val="0"/>
        <w:keepLines w:val="0"/>
        <w:rPr>
          <w:rFonts w:ascii="宋体" w:hAnsi="宋体" w:eastAsia="宋体"/>
          <w:bCs/>
          <w:color w:val="000000" w:themeColor="text1"/>
          <w:szCs w:val="24"/>
          <w:highlight w:val="none"/>
          <w14:textFill>
            <w14:solidFill>
              <w14:schemeClr w14:val="tx1"/>
            </w14:solidFill>
          </w14:textFill>
        </w:rPr>
      </w:pPr>
    </w:p>
    <w:p>
      <w:pPr>
        <w:pStyle w:val="4"/>
        <w:keepNext w:val="0"/>
        <w:keepLines w:val="0"/>
        <w:rPr>
          <w:rFonts w:ascii="宋体" w:hAnsi="宋体" w:eastAsia="宋体"/>
          <w:bCs/>
          <w:color w:val="000000" w:themeColor="text1"/>
          <w:szCs w:val="24"/>
          <w:highlight w:val="none"/>
          <w14:textFill>
            <w14:solidFill>
              <w14:schemeClr w14:val="tx1"/>
            </w14:solidFill>
          </w14:textFill>
        </w:rPr>
      </w:pPr>
    </w:p>
    <w:p>
      <w:pPr>
        <w:pStyle w:val="4"/>
        <w:keepNext w:val="0"/>
        <w:keepLines w:val="0"/>
        <w:rPr>
          <w:rFonts w:ascii="宋体" w:hAnsi="宋体" w:eastAsia="宋体"/>
          <w:bCs/>
          <w:color w:val="000000" w:themeColor="text1"/>
          <w:szCs w:val="24"/>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4"/>
        <w:keepNext w:val="0"/>
        <w:keepLines w:val="0"/>
        <w:rPr>
          <w:rFonts w:ascii="宋体" w:hAnsi="宋体" w:eastAsia="宋体"/>
          <w:bCs/>
          <w:color w:val="000000" w:themeColor="text1"/>
          <w:szCs w:val="24"/>
          <w:highlight w:val="none"/>
          <w14:textFill>
            <w14:solidFill>
              <w14:schemeClr w14:val="tx1"/>
            </w14:solidFill>
          </w14:textFill>
        </w:rPr>
      </w:pPr>
    </w:p>
    <w:p>
      <w:pPr>
        <w:pStyle w:val="4"/>
        <w:keepNext w:val="0"/>
        <w:keepLines w:val="0"/>
        <w:rPr>
          <w:rFonts w:ascii="宋体" w:hAnsi="宋体" w:eastAsia="宋体"/>
          <w:bCs/>
          <w:color w:val="000000" w:themeColor="text1"/>
          <w:sz w:val="28"/>
          <w:szCs w:val="28"/>
          <w:highlight w:val="none"/>
          <w14:textFill>
            <w14:solidFill>
              <w14:schemeClr w14:val="tx1"/>
            </w14:solidFill>
          </w14:textFill>
        </w:rPr>
      </w:pPr>
      <w:r>
        <w:rPr>
          <w:rFonts w:hint="eastAsia" w:ascii="宋体" w:hAnsi="宋体" w:eastAsia="宋体"/>
          <w:bCs/>
          <w:color w:val="000000" w:themeColor="text1"/>
          <w:sz w:val="28"/>
          <w:szCs w:val="28"/>
          <w:highlight w:val="none"/>
          <w14:textFill>
            <w14:solidFill>
              <w14:schemeClr w14:val="tx1"/>
            </w14:solidFill>
          </w14:textFill>
        </w:rPr>
        <w:t>五、依法缴纳税收的完税证明</w:t>
      </w:r>
      <w:bookmarkEnd w:id="18"/>
      <w:bookmarkEnd w:id="19"/>
      <w:bookmarkEnd w:id="20"/>
    </w:p>
    <w:p>
      <w:pPr>
        <w:ind w:firstLine="600" w:firstLineChars="250"/>
        <w:rPr>
          <w:rStyle w:val="25"/>
          <w:rFonts w:hAnsi="宋体"/>
          <w:color w:val="000000" w:themeColor="text1"/>
          <w:sz w:val="24"/>
          <w:highlight w:val="none"/>
          <w14:textFill>
            <w14:solidFill>
              <w14:schemeClr w14:val="tx1"/>
            </w14:solidFill>
          </w14:textFill>
        </w:rPr>
      </w:pPr>
      <w:r>
        <w:rPr>
          <w:rStyle w:val="25"/>
          <w:rFonts w:hint="eastAsia" w:hAnsi="宋体"/>
          <w:color w:val="000000" w:themeColor="text1"/>
          <w:sz w:val="24"/>
          <w:highlight w:val="none"/>
          <w14:textFill>
            <w14:solidFill>
              <w14:schemeClr w14:val="tx1"/>
            </w14:solidFill>
          </w14:textFill>
        </w:rPr>
        <w:t>企业依法缴纳税收的完税证明（复印件加盖单位公章）</w:t>
      </w:r>
    </w:p>
    <w:p>
      <w:pPr>
        <w:ind w:firstLine="600" w:firstLineChars="250"/>
        <w:rPr>
          <w:rStyle w:val="25"/>
          <w:rFonts w:hAnsi="宋体"/>
          <w:color w:val="000000" w:themeColor="text1"/>
          <w:sz w:val="24"/>
          <w:highlight w:val="none"/>
          <w14:textFill>
            <w14:solidFill>
              <w14:schemeClr w14:val="tx1"/>
            </w14:solidFill>
          </w14:textFill>
        </w:rPr>
      </w:pPr>
    </w:p>
    <w:p>
      <w:pPr>
        <w:ind w:firstLine="600" w:firstLineChars="250"/>
        <w:rPr>
          <w:rStyle w:val="25"/>
          <w:rFonts w:hAnsi="宋体"/>
          <w:color w:val="000000" w:themeColor="text1"/>
          <w:sz w:val="24"/>
          <w:highlight w:val="none"/>
          <w14:textFill>
            <w14:solidFill>
              <w14:schemeClr w14:val="tx1"/>
            </w14:solidFill>
          </w14:textFill>
        </w:rPr>
      </w:pPr>
    </w:p>
    <w:p>
      <w:pPr>
        <w:pStyle w:val="4"/>
        <w:keepNext w:val="0"/>
        <w:keepLines w:val="0"/>
        <w:rPr>
          <w:rFonts w:ascii="宋体" w:hAnsi="宋体" w:eastAsia="宋体"/>
          <w:bCs/>
          <w:color w:val="000000" w:themeColor="text1"/>
          <w:szCs w:val="24"/>
          <w:highlight w:val="none"/>
          <w14:textFill>
            <w14:solidFill>
              <w14:schemeClr w14:val="tx1"/>
            </w14:solidFill>
          </w14:textFill>
        </w:rPr>
      </w:pPr>
      <w:bookmarkStart w:id="21" w:name="_Toc183588711"/>
    </w:p>
    <w:p>
      <w:pPr>
        <w:pStyle w:val="4"/>
        <w:keepNext w:val="0"/>
        <w:keepLines w:val="0"/>
        <w:rPr>
          <w:rFonts w:ascii="宋体" w:hAnsi="宋体" w:eastAsia="宋体"/>
          <w:bCs/>
          <w:color w:val="000000" w:themeColor="text1"/>
          <w:szCs w:val="24"/>
          <w:highlight w:val="none"/>
          <w14:textFill>
            <w14:solidFill>
              <w14:schemeClr w14:val="tx1"/>
            </w14:solidFill>
          </w14:textFill>
        </w:rPr>
      </w:pPr>
    </w:p>
    <w:p>
      <w:pPr>
        <w:pStyle w:val="4"/>
        <w:keepNext w:val="0"/>
        <w:keepLines w:val="0"/>
        <w:rPr>
          <w:rFonts w:ascii="宋体" w:hAnsi="宋体" w:eastAsia="宋体"/>
          <w:bCs/>
          <w:color w:val="000000" w:themeColor="text1"/>
          <w:szCs w:val="24"/>
          <w:highlight w:val="none"/>
          <w14:textFill>
            <w14:solidFill>
              <w14:schemeClr w14:val="tx1"/>
            </w14:solidFill>
          </w14:textFill>
        </w:rPr>
      </w:pPr>
    </w:p>
    <w:p>
      <w:pPr>
        <w:pStyle w:val="4"/>
        <w:keepNext w:val="0"/>
        <w:keepLines w:val="0"/>
        <w:rPr>
          <w:rFonts w:ascii="宋体" w:hAnsi="宋体" w:eastAsia="宋体"/>
          <w:bCs/>
          <w:color w:val="000000" w:themeColor="text1"/>
          <w:szCs w:val="24"/>
          <w:highlight w:val="none"/>
          <w14:textFill>
            <w14:solidFill>
              <w14:schemeClr w14:val="tx1"/>
            </w14:solidFill>
          </w14:textFill>
        </w:rPr>
      </w:pPr>
    </w:p>
    <w:p>
      <w:pPr>
        <w:pStyle w:val="4"/>
        <w:keepNext w:val="0"/>
        <w:keepLines w:val="0"/>
        <w:rPr>
          <w:rFonts w:ascii="宋体" w:hAnsi="宋体" w:eastAsia="宋体"/>
          <w:bCs/>
          <w:color w:val="000000" w:themeColor="text1"/>
          <w:szCs w:val="24"/>
          <w:highlight w:val="none"/>
          <w14:textFill>
            <w14:solidFill>
              <w14:schemeClr w14:val="tx1"/>
            </w14:solidFill>
          </w14:textFill>
        </w:rPr>
      </w:pPr>
    </w:p>
    <w:p>
      <w:pPr>
        <w:pStyle w:val="4"/>
        <w:keepNext w:val="0"/>
        <w:keepLines w:val="0"/>
        <w:rPr>
          <w:rFonts w:ascii="宋体" w:hAnsi="宋体" w:eastAsia="宋体"/>
          <w:bCs/>
          <w:color w:val="000000" w:themeColor="text1"/>
          <w:szCs w:val="24"/>
          <w:highlight w:val="none"/>
          <w14:textFill>
            <w14:solidFill>
              <w14:schemeClr w14:val="tx1"/>
            </w14:solidFill>
          </w14:textFill>
        </w:rPr>
      </w:pPr>
    </w:p>
    <w:p>
      <w:pPr>
        <w:pStyle w:val="4"/>
        <w:keepNext w:val="0"/>
        <w:keepLines w:val="0"/>
        <w:rPr>
          <w:rFonts w:ascii="宋体" w:hAnsi="宋体" w:eastAsia="宋体"/>
          <w:bCs/>
          <w:color w:val="000000" w:themeColor="text1"/>
          <w:szCs w:val="24"/>
          <w:highlight w:val="none"/>
          <w14:textFill>
            <w14:solidFill>
              <w14:schemeClr w14:val="tx1"/>
            </w14:solidFill>
          </w14:textFill>
        </w:rPr>
      </w:pPr>
    </w:p>
    <w:p>
      <w:pPr>
        <w:pStyle w:val="4"/>
        <w:keepNext w:val="0"/>
        <w:keepLines w:val="0"/>
        <w:rPr>
          <w:rFonts w:ascii="宋体" w:hAnsi="宋体" w:eastAsia="宋体"/>
          <w:bCs/>
          <w:color w:val="000000" w:themeColor="text1"/>
          <w:szCs w:val="24"/>
          <w:highlight w:val="none"/>
          <w14:textFill>
            <w14:solidFill>
              <w14:schemeClr w14:val="tx1"/>
            </w14:solidFill>
          </w14:textFill>
        </w:rPr>
      </w:pPr>
    </w:p>
    <w:p>
      <w:pPr>
        <w:pStyle w:val="4"/>
        <w:keepNext w:val="0"/>
        <w:keepLines w:val="0"/>
        <w:rPr>
          <w:rFonts w:ascii="宋体" w:hAnsi="宋体" w:eastAsia="宋体"/>
          <w:bCs/>
          <w:color w:val="000000" w:themeColor="text1"/>
          <w:szCs w:val="24"/>
          <w:highlight w:val="none"/>
          <w14:textFill>
            <w14:solidFill>
              <w14:schemeClr w14:val="tx1"/>
            </w14:solidFill>
          </w14:textFill>
        </w:rPr>
      </w:pPr>
    </w:p>
    <w:p>
      <w:pPr>
        <w:pStyle w:val="4"/>
        <w:keepNext w:val="0"/>
        <w:keepLines w:val="0"/>
        <w:rPr>
          <w:rFonts w:ascii="宋体" w:hAnsi="宋体" w:eastAsia="宋体"/>
          <w:bCs/>
          <w:color w:val="000000" w:themeColor="text1"/>
          <w:szCs w:val="24"/>
          <w:highlight w:val="none"/>
          <w14:textFill>
            <w14:solidFill>
              <w14:schemeClr w14:val="tx1"/>
            </w14:solidFill>
          </w14:textFill>
        </w:rPr>
      </w:pPr>
    </w:p>
    <w:p>
      <w:pPr>
        <w:pStyle w:val="4"/>
        <w:keepNext w:val="0"/>
        <w:keepLines w:val="0"/>
        <w:rPr>
          <w:rFonts w:ascii="宋体" w:hAnsi="宋体" w:eastAsia="宋体"/>
          <w:bCs/>
          <w:color w:val="000000" w:themeColor="text1"/>
          <w:sz w:val="28"/>
          <w:szCs w:val="28"/>
          <w:highlight w:val="none"/>
          <w14:textFill>
            <w14:solidFill>
              <w14:schemeClr w14:val="tx1"/>
            </w14:solidFill>
          </w14:textFill>
        </w:rPr>
      </w:pPr>
    </w:p>
    <w:p>
      <w:pPr>
        <w:pStyle w:val="4"/>
        <w:keepNext w:val="0"/>
        <w:keepLines w:val="0"/>
        <w:rPr>
          <w:rFonts w:ascii="宋体" w:hAnsi="宋体" w:eastAsia="宋体"/>
          <w:bCs/>
          <w:color w:val="000000" w:themeColor="text1"/>
          <w:sz w:val="28"/>
          <w:szCs w:val="28"/>
          <w:highlight w:val="none"/>
          <w14:textFill>
            <w14:solidFill>
              <w14:schemeClr w14:val="tx1"/>
            </w14:solidFill>
          </w14:textFill>
        </w:rPr>
      </w:pPr>
    </w:p>
    <w:p>
      <w:pPr>
        <w:pStyle w:val="4"/>
        <w:keepNext w:val="0"/>
        <w:keepLines w:val="0"/>
        <w:rPr>
          <w:rFonts w:ascii="宋体" w:hAnsi="宋体" w:eastAsia="宋体"/>
          <w:bCs/>
          <w:color w:val="000000" w:themeColor="text1"/>
          <w:sz w:val="28"/>
          <w:szCs w:val="28"/>
          <w:highlight w:val="none"/>
          <w14:textFill>
            <w14:solidFill>
              <w14:schemeClr w14:val="tx1"/>
            </w14:solidFill>
          </w14:textFill>
        </w:rPr>
      </w:pPr>
    </w:p>
    <w:p>
      <w:pPr>
        <w:pStyle w:val="4"/>
        <w:keepNext w:val="0"/>
        <w:keepLines w:val="0"/>
        <w:rPr>
          <w:rFonts w:ascii="宋体" w:hAnsi="宋体" w:eastAsia="宋体"/>
          <w:bCs/>
          <w:color w:val="000000" w:themeColor="text1"/>
          <w:sz w:val="28"/>
          <w:szCs w:val="28"/>
          <w:highlight w:val="none"/>
          <w14:textFill>
            <w14:solidFill>
              <w14:schemeClr w14:val="tx1"/>
            </w14:solidFill>
          </w14:textFill>
        </w:rPr>
      </w:pPr>
    </w:p>
    <w:p>
      <w:pPr>
        <w:pStyle w:val="4"/>
        <w:keepNext w:val="0"/>
        <w:keepLines w:val="0"/>
        <w:rPr>
          <w:rFonts w:ascii="宋体" w:hAnsi="宋体" w:eastAsia="宋体"/>
          <w:bCs/>
          <w:color w:val="000000" w:themeColor="text1"/>
          <w:sz w:val="28"/>
          <w:szCs w:val="28"/>
          <w:highlight w:val="none"/>
          <w14:textFill>
            <w14:solidFill>
              <w14:schemeClr w14:val="tx1"/>
            </w14:solidFill>
          </w14:textFill>
        </w:rPr>
      </w:pPr>
      <w:r>
        <w:rPr>
          <w:rFonts w:hint="eastAsia" w:ascii="宋体" w:hAnsi="宋体" w:eastAsia="宋体"/>
          <w:bCs/>
          <w:color w:val="000000" w:themeColor="text1"/>
          <w:sz w:val="28"/>
          <w:szCs w:val="28"/>
          <w:highlight w:val="none"/>
          <w14:textFill>
            <w14:solidFill>
              <w14:schemeClr w14:val="tx1"/>
            </w14:solidFill>
          </w14:textFill>
        </w:rPr>
        <w:t>六、投标人参加政府采购活动近三年内（成立不满三年的，自成立之日起算），在经营活动中没有重大事故、违法记录的声明</w:t>
      </w:r>
      <w:bookmarkEnd w:id="21"/>
    </w:p>
    <w:p>
      <w:pPr>
        <w:spacing w:line="360" w:lineRule="auto"/>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（须加盖本单位公章）</w:t>
      </w: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eastAsia="zh-CN"/>
          <w14:textFill>
            <w14:solidFill>
              <w14:schemeClr w14:val="tx1"/>
            </w14:solidFill>
          </w14:textFill>
        </w:rPr>
        <w:t>海南艺术职业学院</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w:t>
      </w:r>
    </w:p>
    <w:p>
      <w:pPr>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我公司在参加本次询价采购活动前三年内，在经营活动中没有重大事故、违法记录。</w:t>
      </w:r>
    </w:p>
    <w:p>
      <w:pPr>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特此声明。</w:t>
      </w: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法定代表人或被授权人签字：</w:t>
      </w:r>
    </w:p>
    <w:p>
      <w:pPr>
        <w:ind w:firstLine="3600" w:firstLineChars="1500"/>
        <w:rPr>
          <w:rFonts w:ascii="宋体" w:hAnsi="宋体"/>
          <w:color w:val="000000" w:themeColor="text1"/>
          <w:sz w:val="24"/>
          <w:highlight w:val="none"/>
          <w14:textFill>
            <w14:solidFill>
              <w14:schemeClr w14:val="tx1"/>
            </w14:solidFill>
          </w14:textFill>
        </w:rPr>
      </w:pPr>
    </w:p>
    <w:p>
      <w:pPr>
        <w:ind w:firstLine="3600" w:firstLineChars="1500"/>
        <w:rPr>
          <w:rFonts w:ascii="宋体" w:hAnsi="宋体"/>
          <w:color w:val="000000" w:themeColor="text1"/>
          <w:sz w:val="24"/>
          <w:highlight w:val="none"/>
          <w14:textFill>
            <w14:solidFill>
              <w14:schemeClr w14:val="tx1"/>
            </w14:solidFill>
          </w14:textFill>
        </w:rPr>
      </w:pPr>
    </w:p>
    <w:p>
      <w:pPr>
        <w:ind w:firstLine="3600" w:firstLineChars="1500"/>
        <w:rPr>
          <w:rFonts w:ascii="宋体" w:hAnsi="宋体"/>
          <w:color w:val="000000" w:themeColor="text1"/>
          <w:sz w:val="24"/>
          <w:highlight w:val="none"/>
          <w14:textFill>
            <w14:solidFill>
              <w14:schemeClr w14:val="tx1"/>
            </w14:solidFill>
          </w14:textFill>
        </w:rPr>
      </w:pPr>
    </w:p>
    <w:p>
      <w:pPr>
        <w:ind w:firstLine="5280" w:firstLineChars="2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投标人公章：</w:t>
      </w:r>
    </w:p>
    <w:p>
      <w:pPr>
        <w:ind w:firstLine="5280" w:firstLineChars="2200"/>
        <w:rPr>
          <w:rFonts w:ascii="宋体" w:hAnsi="宋体"/>
          <w:color w:val="000000" w:themeColor="text1"/>
          <w:sz w:val="24"/>
          <w:highlight w:val="none"/>
          <w14:textFill>
            <w14:solidFill>
              <w14:schemeClr w14:val="tx1"/>
            </w14:solidFill>
          </w14:textFill>
        </w:rPr>
      </w:pPr>
    </w:p>
    <w:p>
      <w:pPr>
        <w:ind w:firstLine="3600" w:firstLineChars="1500"/>
        <w:rPr>
          <w:rFonts w:ascii="宋体" w:hAnsi="宋体"/>
          <w:color w:val="000000" w:themeColor="text1"/>
          <w:sz w:val="24"/>
          <w:highlight w:val="none"/>
          <w14:textFill>
            <w14:solidFill>
              <w14:schemeClr w14:val="tx1"/>
            </w14:solidFill>
          </w14:textFill>
        </w:rPr>
      </w:pPr>
    </w:p>
    <w:p>
      <w:pPr>
        <w:ind w:firstLine="3600" w:firstLineChars="1500"/>
        <w:rPr>
          <w:rFonts w:ascii="宋体" w:hAnsi="宋体"/>
          <w:color w:val="000000" w:themeColor="text1"/>
          <w:sz w:val="24"/>
          <w:highlight w:val="none"/>
          <w14:textFill>
            <w14:solidFill>
              <w14:schemeClr w14:val="tx1"/>
            </w14:solidFill>
          </w14:textFill>
        </w:rPr>
      </w:pPr>
    </w:p>
    <w:p>
      <w:pPr>
        <w:ind w:firstLine="6360" w:firstLineChars="2650"/>
        <w:rPr>
          <w:rFonts w:ascii="仿宋_GB2312" w:eastAsia="仿宋_GB2312"/>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年    月    日</w:t>
      </w:r>
    </w:p>
    <w:p>
      <w:pPr>
        <w:tabs>
          <w:tab w:val="left" w:pos="5580"/>
        </w:tabs>
        <w:spacing w:line="360" w:lineRule="auto"/>
        <w:rPr>
          <w:rFonts w:ascii="宋体" w:hAnsi="宋体"/>
          <w:color w:val="000000" w:themeColor="text1"/>
          <w:sz w:val="24"/>
          <w:highlight w:val="none"/>
          <w14:textFill>
            <w14:solidFill>
              <w14:schemeClr w14:val="tx1"/>
            </w14:solidFill>
          </w14:textFill>
        </w:rPr>
      </w:pPr>
    </w:p>
    <w:p>
      <w:pPr>
        <w:ind w:firstLine="600" w:firstLineChars="250"/>
        <w:rPr>
          <w:rFonts w:ascii="宋体" w:hAnsi="宋体"/>
          <w:color w:val="000000" w:themeColor="text1"/>
          <w:sz w:val="24"/>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autoSpaceDE w:val="0"/>
        <w:autoSpaceDN w:val="0"/>
        <w:adjustRightInd w:val="0"/>
        <w:jc w:val="left"/>
        <w:rPr>
          <w:color w:val="000000" w:themeColor="text1"/>
          <w:highlight w:val="none"/>
          <w14:textFill>
            <w14:solidFill>
              <w14:schemeClr w14:val="tx1"/>
            </w14:solidFill>
          </w14:textFill>
        </w:rPr>
      </w:pPr>
    </w:p>
    <w:p>
      <w:pPr>
        <w:autoSpaceDE w:val="0"/>
        <w:autoSpaceDN w:val="0"/>
        <w:adjustRightInd w:val="0"/>
        <w:jc w:val="left"/>
        <w:rPr>
          <w:color w:val="000000" w:themeColor="text1"/>
          <w:highlight w:val="none"/>
          <w14:textFill>
            <w14:solidFill>
              <w14:schemeClr w14:val="tx1"/>
            </w14:solidFill>
          </w14:textFill>
        </w:rPr>
      </w:pPr>
    </w:p>
    <w:p>
      <w:pPr>
        <w:autoSpaceDE w:val="0"/>
        <w:autoSpaceDN w:val="0"/>
        <w:adjustRightInd w:val="0"/>
        <w:jc w:val="left"/>
        <w:rPr>
          <w:color w:val="000000" w:themeColor="text1"/>
          <w:highlight w:val="none"/>
          <w14:textFill>
            <w14:solidFill>
              <w14:schemeClr w14:val="tx1"/>
            </w14:solidFill>
          </w14:textFill>
        </w:rPr>
      </w:pPr>
    </w:p>
    <w:p>
      <w:pPr>
        <w:autoSpaceDE w:val="0"/>
        <w:autoSpaceDN w:val="0"/>
        <w:adjustRightInd w:val="0"/>
        <w:jc w:val="left"/>
        <w:rPr>
          <w:color w:val="000000" w:themeColor="text1"/>
          <w:highlight w:val="none"/>
          <w14:textFill>
            <w14:solidFill>
              <w14:schemeClr w14:val="tx1"/>
            </w14:solidFill>
          </w14:textFill>
        </w:rPr>
      </w:pPr>
    </w:p>
    <w:p>
      <w:pPr>
        <w:autoSpaceDE w:val="0"/>
        <w:autoSpaceDN w:val="0"/>
        <w:adjustRightInd w:val="0"/>
        <w:jc w:val="left"/>
        <w:rPr>
          <w:color w:val="000000" w:themeColor="text1"/>
          <w:highlight w:val="none"/>
          <w14:textFill>
            <w14:solidFill>
              <w14:schemeClr w14:val="tx1"/>
            </w14:solidFill>
          </w14:textFill>
        </w:rPr>
      </w:pPr>
    </w:p>
    <w:p>
      <w:pPr>
        <w:autoSpaceDE w:val="0"/>
        <w:autoSpaceDN w:val="0"/>
        <w:adjustRightInd w:val="0"/>
        <w:jc w:val="left"/>
        <w:rPr>
          <w:color w:val="000000" w:themeColor="text1"/>
          <w:highlight w:val="none"/>
          <w14:textFill>
            <w14:solidFill>
              <w14:schemeClr w14:val="tx1"/>
            </w14:solidFill>
          </w14:textFill>
        </w:rPr>
      </w:pPr>
    </w:p>
    <w:p>
      <w:pPr>
        <w:autoSpaceDE w:val="0"/>
        <w:autoSpaceDN w:val="0"/>
        <w:adjustRightInd w:val="0"/>
        <w:jc w:val="left"/>
        <w:rPr>
          <w:color w:val="000000" w:themeColor="text1"/>
          <w:highlight w:val="none"/>
          <w14:textFill>
            <w14:solidFill>
              <w14:schemeClr w14:val="tx1"/>
            </w14:solidFill>
          </w14:textFill>
        </w:rPr>
      </w:pPr>
    </w:p>
    <w:p>
      <w:pPr>
        <w:autoSpaceDE w:val="0"/>
        <w:autoSpaceDN w:val="0"/>
        <w:adjustRightInd w:val="0"/>
        <w:jc w:val="left"/>
        <w:rPr>
          <w:color w:val="000000" w:themeColor="text1"/>
          <w:highlight w:val="none"/>
          <w14:textFill>
            <w14:solidFill>
              <w14:schemeClr w14:val="tx1"/>
            </w14:solidFill>
          </w14:textFill>
        </w:rPr>
      </w:pPr>
    </w:p>
    <w:p>
      <w:pPr>
        <w:autoSpaceDE w:val="0"/>
        <w:autoSpaceDN w:val="0"/>
        <w:adjustRightInd w:val="0"/>
        <w:jc w:val="left"/>
        <w:rPr>
          <w:color w:val="000000" w:themeColor="text1"/>
          <w:highlight w:val="none"/>
          <w14:textFill>
            <w14:solidFill>
              <w14:schemeClr w14:val="tx1"/>
            </w14:solidFill>
          </w14:textFill>
        </w:rPr>
      </w:pPr>
    </w:p>
    <w:p>
      <w:pPr>
        <w:ind w:firstLine="560" w:firstLineChars="200"/>
        <w:rPr>
          <w:rFonts w:ascii="宋体" w:hAnsi="宋体"/>
          <w:color w:val="000000" w:themeColor="text1"/>
          <w:sz w:val="24"/>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七、在“信用中国”网站（www.creditchina.gov.cn）没有列入失信被执行人、重大税收违法失信主体和在中国政府采购网（www.ccgp.gov.cn）没有列入政府采购严重违法失信行为查询记录网页截屏：</w:t>
      </w: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投标人名称： （盖公章）</w:t>
      </w: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法定代表人（或授权代理人）： （签字或盖章）</w:t>
      </w:r>
    </w:p>
    <w:p>
      <w:pPr>
        <w:ind w:firstLine="480" w:firstLineChars="200"/>
        <w:rPr>
          <w:rFonts w:ascii="宋体" w:hAnsi="宋体"/>
          <w:color w:val="000000" w:themeColor="text1"/>
          <w:sz w:val="24"/>
          <w:highlight w:val="none"/>
          <w14:textFill>
            <w14:solidFill>
              <w14:schemeClr w14:val="tx1"/>
            </w14:solidFill>
          </w14:textFill>
        </w:rPr>
      </w:pPr>
    </w:p>
    <w:p>
      <w:pPr>
        <w:adjustRightInd w:val="0"/>
        <w:snapToGrid w:val="0"/>
        <w:spacing w:line="300" w:lineRule="auto"/>
        <w:ind w:firstLine="480" w:firstLineChars="200"/>
        <w:rPr>
          <w:rFonts w:ascii="宋体" w:hAnsi="宋体"/>
          <w:b/>
          <w:color w:val="000000" w:themeColor="text1"/>
          <w:sz w:val="32"/>
          <w:szCs w:val="30"/>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日期： 年 月 日</w:t>
      </w:r>
    </w:p>
    <w:p>
      <w:pPr>
        <w:spacing w:line="360" w:lineRule="exact"/>
        <w:rPr>
          <w:rFonts w:ascii="宋体" w:hAnsi="宋体"/>
          <w:color w:val="000000" w:themeColor="text1"/>
          <w:sz w:val="24"/>
          <w:highlight w:val="none"/>
          <w14:textFill>
            <w14:solidFill>
              <w14:schemeClr w14:val="tx1"/>
            </w14:solidFill>
          </w14:textFill>
        </w:rPr>
      </w:pPr>
    </w:p>
    <w:p>
      <w:pPr>
        <w:spacing w:line="360" w:lineRule="exact"/>
        <w:rPr>
          <w:rFonts w:ascii="宋体" w:hAnsi="宋体"/>
          <w:color w:val="000000" w:themeColor="text1"/>
          <w:sz w:val="24"/>
          <w:highlight w:val="none"/>
          <w14:textFill>
            <w14:solidFill>
              <w14:schemeClr w14:val="tx1"/>
            </w14:solidFill>
          </w14:textFill>
        </w:rPr>
      </w:pPr>
    </w:p>
    <w:p>
      <w:pPr>
        <w:spacing w:line="360" w:lineRule="exact"/>
        <w:rPr>
          <w:rFonts w:ascii="宋体" w:hAnsi="宋体"/>
          <w:color w:val="000000" w:themeColor="text1"/>
          <w:sz w:val="24"/>
          <w:highlight w:val="none"/>
          <w14:textFill>
            <w14:solidFill>
              <w14:schemeClr w14:val="tx1"/>
            </w14:solidFill>
          </w14:textFill>
        </w:rPr>
      </w:pPr>
    </w:p>
    <w:p>
      <w:pPr>
        <w:spacing w:line="360" w:lineRule="exact"/>
        <w:rPr>
          <w:rFonts w:ascii="宋体" w:hAnsi="宋体"/>
          <w:color w:val="000000" w:themeColor="text1"/>
          <w:sz w:val="24"/>
          <w:highlight w:val="none"/>
          <w14:textFill>
            <w14:solidFill>
              <w14:schemeClr w14:val="tx1"/>
            </w14:solidFill>
          </w14:textFill>
        </w:rPr>
      </w:pPr>
    </w:p>
    <w:p>
      <w:pPr>
        <w:spacing w:line="360" w:lineRule="exact"/>
        <w:rPr>
          <w:rFonts w:ascii="宋体" w:hAnsi="宋体"/>
          <w:color w:val="000000" w:themeColor="text1"/>
          <w:sz w:val="24"/>
          <w:highlight w:val="none"/>
          <w14:textFill>
            <w14:solidFill>
              <w14:schemeClr w14:val="tx1"/>
            </w14:solidFill>
          </w14:textFill>
        </w:rPr>
      </w:pPr>
    </w:p>
    <w:p>
      <w:pPr>
        <w:spacing w:line="360" w:lineRule="exact"/>
        <w:rPr>
          <w:rFonts w:ascii="宋体" w:hAnsi="宋体"/>
          <w:color w:val="000000" w:themeColor="text1"/>
          <w:sz w:val="24"/>
          <w:highlight w:val="none"/>
          <w14:textFill>
            <w14:solidFill>
              <w14:schemeClr w14:val="tx1"/>
            </w14:solidFill>
          </w14:textFill>
        </w:rPr>
        <w:sectPr>
          <w:headerReference r:id="rId3" w:type="default"/>
          <w:pgSz w:w="11906" w:h="16838"/>
          <w:pgMar w:top="1134" w:right="1417" w:bottom="1134" w:left="1417" w:header="851" w:footer="992" w:gutter="0"/>
          <w:cols w:space="720" w:num="1"/>
          <w:docGrid w:type="linesAndChars" w:linePitch="312" w:charSpace="0"/>
        </w:sectPr>
      </w:pPr>
    </w:p>
    <w:p>
      <w:pPr>
        <w:spacing w:line="360" w:lineRule="auto"/>
        <w:jc w:val="left"/>
        <w:rPr>
          <w:rFonts w:ascii="宋体" w:hAnsi="宋体"/>
          <w:bCs/>
          <w:color w:val="000000" w:themeColor="text1"/>
          <w:sz w:val="24"/>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八、投标人近三年内（成立不满三年的，自成立之日起算）类似业绩证明材</w:t>
      </w:r>
      <w:r>
        <w:rPr>
          <w:rFonts w:hint="eastAsia" w:ascii="宋体" w:hAnsi="宋体"/>
          <w:bCs/>
          <w:color w:val="000000" w:themeColor="text1"/>
          <w:sz w:val="24"/>
          <w:highlight w:val="none"/>
          <w14:textFill>
            <w14:solidFill>
              <w14:schemeClr w14:val="tx1"/>
            </w14:solidFill>
          </w14:textFill>
        </w:rPr>
        <w:t>（提供采购/销售合同关键页：封面、合同承包范围或采购清单、合同金额页、合同签署页）：</w:t>
      </w:r>
    </w:p>
    <w:p>
      <w:pPr>
        <w:spacing w:line="360" w:lineRule="auto"/>
        <w:jc w:val="left"/>
        <w:rPr>
          <w:rFonts w:ascii="仿宋" w:eastAsia="仿宋" w:cs="仿宋"/>
          <w:b/>
          <w:bCs/>
          <w:color w:val="000000" w:themeColor="text1"/>
          <w:sz w:val="32"/>
          <w:szCs w:val="32"/>
          <w:highlight w:val="none"/>
          <w14:textFill>
            <w14:solidFill>
              <w14:schemeClr w14:val="tx1"/>
            </w14:solidFill>
          </w14:textFill>
        </w:rPr>
      </w:pPr>
    </w:p>
    <w:p>
      <w:pPr>
        <w:spacing w:line="360" w:lineRule="auto"/>
        <w:jc w:val="left"/>
        <w:rPr>
          <w:rFonts w:ascii="仿宋" w:eastAsia="仿宋" w:cs="仿宋"/>
          <w:b/>
          <w:bCs/>
          <w:color w:val="000000" w:themeColor="text1"/>
          <w:sz w:val="32"/>
          <w:szCs w:val="32"/>
          <w:highlight w:val="none"/>
          <w14:textFill>
            <w14:solidFill>
              <w14:schemeClr w14:val="tx1"/>
            </w14:solidFill>
          </w14:textFill>
        </w:rPr>
      </w:pPr>
    </w:p>
    <w:p>
      <w:pPr>
        <w:spacing w:line="360" w:lineRule="auto"/>
        <w:jc w:val="left"/>
        <w:rPr>
          <w:rFonts w:ascii="仿宋" w:eastAsia="仿宋" w:cs="仿宋"/>
          <w:b/>
          <w:bCs/>
          <w:color w:val="000000" w:themeColor="text1"/>
          <w:sz w:val="32"/>
          <w:szCs w:val="32"/>
          <w:highlight w:val="none"/>
          <w14:textFill>
            <w14:solidFill>
              <w14:schemeClr w14:val="tx1"/>
            </w14:solidFill>
          </w14:textFill>
        </w:rPr>
      </w:pPr>
    </w:p>
    <w:p>
      <w:pPr>
        <w:spacing w:line="360" w:lineRule="auto"/>
        <w:jc w:val="left"/>
        <w:rPr>
          <w:rFonts w:ascii="仿宋" w:eastAsia="仿宋" w:cs="仿宋"/>
          <w:b/>
          <w:bCs/>
          <w:color w:val="000000" w:themeColor="text1"/>
          <w:sz w:val="32"/>
          <w:szCs w:val="32"/>
          <w:highlight w:val="none"/>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宋体" w:hAnsi="宋体" w:cs="宋体"/>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九、投标报价函</w:t>
      </w:r>
      <w:r>
        <w:rPr>
          <w:rFonts w:hint="eastAsia" w:ascii="宋体" w:hAnsi="宋体" w:cs="宋体"/>
          <w:color w:val="000000" w:themeColor="text1"/>
          <w:sz w:val="28"/>
          <w:szCs w:val="28"/>
          <w14:textFill>
            <w14:solidFill>
              <w14:schemeClr w14:val="tx1"/>
            </w14:solidFill>
          </w14:textFill>
        </w:rPr>
        <w:t>（须唯一报价</w:t>
      </w:r>
      <w:r>
        <w:rPr>
          <w:rFonts w:hint="eastAsia" w:ascii="宋体" w:hAnsi="宋体" w:cs="宋体"/>
          <w:color w:val="000000" w:themeColor="text1"/>
          <w:sz w:val="28"/>
          <w:szCs w:val="28"/>
          <w:lang w:val="en-US" w:eastAsia="zh-CN"/>
          <w14:textFill>
            <w14:solidFill>
              <w14:schemeClr w14:val="tx1"/>
            </w14:solidFill>
          </w14:textFill>
        </w:rPr>
        <w:t>或中标下浮率</w:t>
      </w:r>
      <w:r>
        <w:rPr>
          <w:rFonts w:hint="eastAsia" w:ascii="宋体" w:hAnsi="宋体" w:cs="宋体"/>
          <w:color w:val="000000" w:themeColor="text1"/>
          <w:sz w:val="28"/>
          <w:szCs w:val="28"/>
          <w14:textFill>
            <w14:solidFill>
              <w14:schemeClr w14:val="tx1"/>
            </w14:solidFill>
          </w14:textFill>
        </w:rPr>
        <w:t>，盖公章）</w:t>
      </w:r>
    </w:p>
    <w:p>
      <w:pPr>
        <w:spacing w:line="360" w:lineRule="auto"/>
        <w:jc w:val="left"/>
        <w:rPr>
          <w:rFonts w:ascii="宋体" w:hAnsi="宋体" w:cs="宋体"/>
          <w:b/>
          <w:bCs/>
          <w:color w:val="000000" w:themeColor="text1"/>
          <w:sz w:val="28"/>
          <w:szCs w:val="28"/>
          <w14:textFill>
            <w14:solidFill>
              <w14:schemeClr w14:val="tx1"/>
            </w14:solidFill>
          </w14:textFill>
        </w:rPr>
      </w:pPr>
    </w:p>
    <w:p>
      <w:pPr>
        <w:spacing w:line="360" w:lineRule="auto"/>
        <w:jc w:val="left"/>
        <w:rPr>
          <w:rFonts w:ascii="宋体" w:hAnsi="宋体" w:cs="宋体"/>
          <w:b/>
          <w:bCs/>
          <w:color w:val="000000" w:themeColor="text1"/>
          <w:sz w:val="28"/>
          <w:szCs w:val="28"/>
          <w14:textFill>
            <w14:solidFill>
              <w14:schemeClr w14:val="tx1"/>
            </w14:solidFill>
          </w14:textFill>
        </w:rPr>
      </w:pPr>
    </w:p>
    <w:p>
      <w:pPr>
        <w:spacing w:line="360" w:lineRule="auto"/>
        <w:jc w:val="left"/>
        <w:rPr>
          <w:rFonts w:ascii="宋体" w:hAnsi="宋体" w:cs="宋体"/>
          <w:b/>
          <w:bCs/>
          <w:color w:val="000000" w:themeColor="text1"/>
          <w:sz w:val="28"/>
          <w:szCs w:val="28"/>
          <w14:textFill>
            <w14:solidFill>
              <w14:schemeClr w14:val="tx1"/>
            </w14:solidFill>
          </w14:textFill>
        </w:rPr>
      </w:pPr>
    </w:p>
    <w:p>
      <w:pPr>
        <w:spacing w:line="360" w:lineRule="auto"/>
        <w:jc w:val="left"/>
        <w:rPr>
          <w:rFonts w:ascii="宋体" w:hAnsi="宋体" w:cs="宋体"/>
          <w:b/>
          <w:bCs/>
          <w:color w:val="000000" w:themeColor="text1"/>
          <w:sz w:val="28"/>
          <w:szCs w:val="28"/>
          <w14:textFill>
            <w14:solidFill>
              <w14:schemeClr w14:val="tx1"/>
            </w14:solidFill>
          </w14:textFill>
        </w:rPr>
      </w:pPr>
    </w:p>
    <w:p>
      <w:pPr>
        <w:spacing w:line="360" w:lineRule="auto"/>
        <w:jc w:val="left"/>
        <w:rPr>
          <w:rFonts w:ascii="宋体" w:hAnsi="宋体" w:cs="宋体"/>
          <w:b/>
          <w:bCs/>
          <w:color w:val="000000" w:themeColor="text1"/>
          <w:sz w:val="28"/>
          <w:szCs w:val="28"/>
          <w14:textFill>
            <w14:solidFill>
              <w14:schemeClr w14:val="tx1"/>
            </w14:solidFill>
          </w14:textFill>
        </w:rPr>
      </w:pPr>
    </w:p>
    <w:p>
      <w:pPr>
        <w:spacing w:line="360" w:lineRule="auto"/>
        <w:jc w:val="left"/>
        <w:rPr>
          <w:rFonts w:ascii="宋体" w:hAnsi="宋体" w:cs="宋体"/>
          <w:b/>
          <w:bCs/>
          <w:color w:val="000000" w:themeColor="text1"/>
          <w:sz w:val="28"/>
          <w:szCs w:val="28"/>
          <w14:textFill>
            <w14:solidFill>
              <w14:schemeClr w14:val="tx1"/>
            </w14:solidFill>
          </w14:textFill>
        </w:rPr>
      </w:pPr>
    </w:p>
    <w:p>
      <w:pPr>
        <w:spacing w:line="360" w:lineRule="auto"/>
        <w:jc w:val="left"/>
        <w:rPr>
          <w:rFonts w:ascii="宋体" w:hAnsi="宋体" w:cs="宋体"/>
          <w:b/>
          <w:bCs/>
          <w:color w:val="000000" w:themeColor="text1"/>
          <w:sz w:val="28"/>
          <w:szCs w:val="28"/>
          <w14:textFill>
            <w14:solidFill>
              <w14:schemeClr w14:val="tx1"/>
            </w14:solidFill>
          </w14:textFill>
        </w:rPr>
      </w:pPr>
    </w:p>
    <w:p>
      <w:pPr>
        <w:spacing w:line="360" w:lineRule="auto"/>
        <w:jc w:val="left"/>
        <w:rPr>
          <w:rFonts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十、招标代理合同</w:t>
      </w:r>
    </w:p>
    <w:p>
      <w:pPr>
        <w:spacing w:line="360" w:lineRule="auto"/>
        <w:ind w:firstLine="640" w:firstLineChars="200"/>
        <w:rPr>
          <w:rFonts w:hint="eastAsia" w:ascii="仿宋" w:eastAsia="仿宋" w:cs="仿宋"/>
          <w:color w:val="000000" w:themeColor="text1"/>
          <w:sz w:val="32"/>
          <w:szCs w:val="32"/>
          <w14:textFill>
            <w14:solidFill>
              <w14:schemeClr w14:val="tx1"/>
            </w14:solidFill>
          </w14:textFill>
        </w:rPr>
      </w:pPr>
      <w:r>
        <w:rPr>
          <w:rFonts w:hint="eastAsia" w:ascii="仿宋" w:eastAsia="仿宋" w:cs="仿宋"/>
          <w:color w:val="000000" w:themeColor="text1"/>
          <w:sz w:val="32"/>
          <w:szCs w:val="32"/>
          <w14:textFill>
            <w14:solidFill>
              <w14:schemeClr w14:val="tx1"/>
            </w14:solidFill>
          </w14:textFill>
        </w:rPr>
        <w:t>具体条款另议</w:t>
      </w:r>
    </w:p>
    <w:p>
      <w:pPr>
        <w:pStyle w:val="4"/>
        <w:rPr>
          <w:rFonts w:hint="eastAsia"/>
          <w:color w:val="000000" w:themeColor="text1"/>
          <w14:textFill>
            <w14:solidFill>
              <w14:schemeClr w14:val="tx1"/>
            </w14:solidFill>
          </w14:textFill>
        </w:rPr>
      </w:pPr>
    </w:p>
    <w:p>
      <w:pPr>
        <w:rPr>
          <w:rFonts w:hint="eastAsia"/>
          <w:color w:val="000000" w:themeColor="text1"/>
          <w14:textFill>
            <w14:solidFill>
              <w14:schemeClr w14:val="tx1"/>
            </w14:solidFill>
          </w14:textFill>
        </w:rPr>
      </w:pPr>
    </w:p>
    <w:p>
      <w:pPr>
        <w:pStyle w:val="4"/>
        <w:rPr>
          <w:rFonts w:hint="eastAsia"/>
          <w:color w:val="000000" w:themeColor="text1"/>
          <w14:textFill>
            <w14:solidFill>
              <w14:schemeClr w14:val="tx1"/>
            </w14:solidFill>
          </w14:textFill>
        </w:rPr>
      </w:pPr>
    </w:p>
    <w:p>
      <w:pPr>
        <w:rPr>
          <w:rFonts w:hint="eastAsia"/>
          <w:color w:val="000000" w:themeColor="text1"/>
          <w14:textFill>
            <w14:solidFill>
              <w14:schemeClr w14:val="tx1"/>
            </w14:solidFill>
          </w14:textFill>
        </w:rPr>
      </w:pPr>
    </w:p>
    <w:p>
      <w:pPr>
        <w:pStyle w:val="4"/>
        <w:rPr>
          <w:rFonts w:hint="eastAsia"/>
          <w:color w:val="000000" w:themeColor="text1"/>
          <w14:textFill>
            <w14:solidFill>
              <w14:schemeClr w14:val="tx1"/>
            </w14:solidFill>
          </w14:textFill>
        </w:rPr>
      </w:pPr>
    </w:p>
    <w:p>
      <w:pPr>
        <w:rPr>
          <w:rFonts w:hint="eastAsia"/>
          <w:color w:val="000000" w:themeColor="text1"/>
          <w14:textFill>
            <w14:solidFill>
              <w14:schemeClr w14:val="tx1"/>
            </w14:solidFill>
          </w14:textFill>
        </w:rPr>
      </w:pPr>
    </w:p>
    <w:p>
      <w:pPr>
        <w:pStyle w:val="4"/>
        <w:rPr>
          <w:rFonts w:hint="eastAsia"/>
          <w:color w:val="000000" w:themeColor="text1"/>
          <w14:textFill>
            <w14:solidFill>
              <w14:schemeClr w14:val="tx1"/>
            </w14:solidFill>
          </w14:textFill>
        </w:rPr>
      </w:pPr>
    </w:p>
    <w:p>
      <w:pPr>
        <w:rPr>
          <w:rFonts w:hint="eastAsia"/>
          <w:color w:val="000000" w:themeColor="text1"/>
          <w14:textFill>
            <w14:solidFill>
              <w14:schemeClr w14:val="tx1"/>
            </w14:solidFill>
          </w14:textFill>
        </w:rPr>
      </w:pPr>
    </w:p>
    <w:p>
      <w:pPr>
        <w:pStyle w:val="27"/>
        <w:jc w:val="center"/>
        <w:rPr>
          <w:rFonts w:hint="eastAsia" w:ascii="宋体" w:hAnsi="宋体" w:cs="宋体"/>
          <w:color w:val="000000" w:themeColor="text1"/>
          <w:sz w:val="32"/>
          <w:szCs w:val="32"/>
          <w:shd w:val="clear" w:color="auto" w:fill="FFFFFF"/>
          <w14:textFill>
            <w14:solidFill>
              <w14:schemeClr w14:val="tx1"/>
            </w14:solidFill>
          </w14:textFill>
        </w:rPr>
      </w:pPr>
    </w:p>
    <w:p>
      <w:pPr>
        <w:pStyle w:val="27"/>
        <w:jc w:val="center"/>
        <w:rPr>
          <w:rFonts w:hint="eastAsia" w:ascii="宋体" w:hAnsi="宋体" w:cs="宋体"/>
          <w:color w:val="000000" w:themeColor="text1"/>
          <w:sz w:val="32"/>
          <w:szCs w:val="32"/>
          <w:shd w:val="clear" w:color="auto" w:fill="FFFFFF"/>
          <w14:textFill>
            <w14:solidFill>
              <w14:schemeClr w14:val="tx1"/>
            </w14:solidFill>
          </w14:textFill>
        </w:rPr>
      </w:pPr>
    </w:p>
    <w:p>
      <w:pPr>
        <w:pStyle w:val="27"/>
        <w:jc w:val="center"/>
        <w:rPr>
          <w:rFonts w:ascii="宋体" w:hAnsi="宋体" w:cs="宋体"/>
          <w:color w:val="000000" w:themeColor="text1"/>
          <w:sz w:val="32"/>
          <w:szCs w:val="32"/>
          <w:shd w:val="clear" w:color="auto" w:fill="FFFFFF"/>
          <w14:textFill>
            <w14:solidFill>
              <w14:schemeClr w14:val="tx1"/>
            </w14:solidFill>
          </w14:textFill>
        </w:rPr>
      </w:pPr>
      <w:r>
        <w:rPr>
          <w:rFonts w:hint="eastAsia" w:ascii="宋体" w:hAnsi="宋体" w:cs="宋体"/>
          <w:color w:val="000000" w:themeColor="text1"/>
          <w:sz w:val="32"/>
          <w:szCs w:val="32"/>
          <w:shd w:val="clear" w:color="auto" w:fill="FFFFFF"/>
          <w14:textFill>
            <w14:solidFill>
              <w14:schemeClr w14:val="tx1"/>
            </w14:solidFill>
          </w14:textFill>
        </w:rPr>
        <w:t>评分办法和程序</w:t>
      </w:r>
    </w:p>
    <w:p>
      <w:pPr>
        <w:pStyle w:val="4"/>
        <w:spacing w:before="100" w:after="100" w:line="360" w:lineRule="auto"/>
        <w:rPr>
          <w:rFonts w:ascii="宋体" w:hAnsi="宋体" w:eastAsia="宋体" w:cs="宋体"/>
          <w:color w:val="000000" w:themeColor="text1"/>
          <w14:textFill>
            <w14:solidFill>
              <w14:schemeClr w14:val="tx1"/>
            </w14:solidFill>
          </w14:textFill>
        </w:rPr>
      </w:pPr>
      <w:bookmarkStart w:id="22" w:name="_Toc20565"/>
      <w:r>
        <w:rPr>
          <w:rFonts w:hint="eastAsia" w:ascii="宋体" w:hAnsi="宋体" w:eastAsia="宋体" w:cs="宋体"/>
          <w:color w:val="000000" w:themeColor="text1"/>
          <w14:textFill>
            <w14:solidFill>
              <w14:schemeClr w14:val="tx1"/>
            </w14:solidFill>
          </w14:textFill>
        </w:rPr>
        <w:t>一、评分原则</w:t>
      </w:r>
      <w:bookmarkEnd w:id="22"/>
    </w:p>
    <w:p>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1、本次评分由业主自主组织。评审基本原则：评审工作应依据《中华人民共和国政府采购法》以及国家和地方政府采购的有关规定，遵循“公开、公平、公正、择优、诚实信用”的原则。</w:t>
      </w:r>
    </w:p>
    <w:p>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2、评比小组先进行资格性审查及初步评审，再进行技术、商务的详细评审。只有通过资格性评审及初步评审的供应商才能进入详细的评审。</w:t>
      </w:r>
    </w:p>
    <w:p>
      <w:pPr>
        <w:spacing w:line="360" w:lineRule="auto"/>
        <w:ind w:firstLine="560" w:firstLineChars="200"/>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3、评比小组根据评选要求按照</w:t>
      </w:r>
      <w:r>
        <w:rPr>
          <w:rFonts w:hint="eastAsia" w:ascii="宋体" w:hAnsi="宋体" w:cs="宋体"/>
          <w:color w:val="000000" w:themeColor="text1"/>
          <w:sz w:val="28"/>
          <w:szCs w:val="28"/>
          <w:lang w:val="en-US" w:eastAsia="zh-CN"/>
          <w14:textFill>
            <w14:solidFill>
              <w14:schemeClr w14:val="tx1"/>
            </w14:solidFill>
          </w14:textFill>
        </w:rPr>
        <w:t>综合得分从高到低</w:t>
      </w:r>
      <w:r>
        <w:rPr>
          <w:rFonts w:hint="eastAsia" w:ascii="宋体" w:hAnsi="宋体" w:cs="宋体"/>
          <w:color w:val="000000" w:themeColor="text1"/>
          <w:sz w:val="28"/>
          <w:szCs w:val="28"/>
          <w14:textFill>
            <w14:solidFill>
              <w14:schemeClr w14:val="tx1"/>
            </w14:solidFill>
          </w14:textFill>
        </w:rPr>
        <w:t>排列</w:t>
      </w:r>
      <w:r>
        <w:rPr>
          <w:rFonts w:hint="eastAsia" w:ascii="宋体" w:hAnsi="宋体" w:cs="宋体"/>
          <w:color w:val="000000" w:themeColor="text1"/>
          <w:sz w:val="28"/>
          <w:szCs w:val="28"/>
          <w:lang w:val="en-US" w:eastAsia="zh-CN"/>
          <w14:textFill>
            <w14:solidFill>
              <w14:schemeClr w14:val="tx1"/>
            </w14:solidFill>
          </w14:textFill>
        </w:rPr>
        <w:t>前</w:t>
      </w:r>
      <w:r>
        <w:rPr>
          <w:rFonts w:hint="eastAsia" w:ascii="宋体" w:hAnsi="宋体" w:cs="宋体"/>
          <w:color w:val="000000" w:themeColor="text1"/>
          <w:sz w:val="28"/>
          <w:szCs w:val="28"/>
          <w14:textFill>
            <w14:solidFill>
              <w14:schemeClr w14:val="tx1"/>
            </w14:solidFill>
          </w14:textFill>
        </w:rPr>
        <w:t>3名（精准至小数点后两位）候选人，</w:t>
      </w:r>
      <w:r>
        <w:rPr>
          <w:rFonts w:hint="eastAsia" w:ascii="宋体" w:hAnsi="宋体" w:cs="宋体"/>
          <w:color w:val="000000" w:themeColor="text1"/>
          <w:sz w:val="28"/>
          <w:szCs w:val="28"/>
          <w:lang w:val="en-US" w:eastAsia="zh-CN"/>
          <w14:textFill>
            <w14:solidFill>
              <w14:schemeClr w14:val="tx1"/>
            </w14:solidFill>
          </w14:textFill>
        </w:rPr>
        <w:t>综合得分最高的投标人推荐为中标人。</w:t>
      </w:r>
      <w:r>
        <w:rPr>
          <w:rFonts w:hint="eastAsia" w:ascii="宋体" w:hAnsi="宋体" w:cs="宋体"/>
          <w:color w:val="000000" w:themeColor="text1"/>
          <w:sz w:val="28"/>
          <w:szCs w:val="28"/>
          <w14:textFill>
            <w14:solidFill>
              <w14:schemeClr w14:val="tx1"/>
            </w14:solidFill>
          </w14:textFill>
        </w:rPr>
        <w:t>若存在</w:t>
      </w:r>
      <w:r>
        <w:rPr>
          <w:rFonts w:hint="eastAsia" w:ascii="宋体" w:hAnsi="宋体" w:cs="宋体"/>
          <w:color w:val="000000" w:themeColor="text1"/>
          <w:sz w:val="28"/>
          <w:szCs w:val="28"/>
          <w:lang w:val="en-US" w:eastAsia="zh-CN"/>
          <w14:textFill>
            <w14:solidFill>
              <w14:schemeClr w14:val="tx1"/>
            </w14:solidFill>
          </w14:textFill>
        </w:rPr>
        <w:t>综合得分</w:t>
      </w:r>
      <w:r>
        <w:rPr>
          <w:rFonts w:hint="eastAsia" w:ascii="宋体" w:hAnsi="宋体" w:cs="宋体"/>
          <w:color w:val="000000" w:themeColor="text1"/>
          <w:sz w:val="28"/>
          <w:szCs w:val="28"/>
          <w14:textFill>
            <w14:solidFill>
              <w14:schemeClr w14:val="tx1"/>
            </w14:solidFill>
          </w14:textFill>
        </w:rPr>
        <w:t>分数相同的，以</w:t>
      </w:r>
      <w:r>
        <w:rPr>
          <w:rFonts w:hint="eastAsia" w:ascii="宋体" w:hAnsi="宋体" w:cs="宋体"/>
          <w:color w:val="000000" w:themeColor="text1"/>
          <w:sz w:val="28"/>
          <w:szCs w:val="28"/>
          <w:lang w:val="en-US" w:eastAsia="zh-CN"/>
          <w14:textFill>
            <w14:solidFill>
              <w14:schemeClr w14:val="tx1"/>
            </w14:solidFill>
          </w14:textFill>
        </w:rPr>
        <w:t>投标报价得分、企业业绩等分、项目负责人得分从高到低排序</w:t>
      </w:r>
      <w:r>
        <w:rPr>
          <w:rFonts w:hint="eastAsia" w:ascii="宋体" w:hAnsi="宋体" w:cs="宋体"/>
          <w:color w:val="000000" w:themeColor="text1"/>
          <w:sz w:val="28"/>
          <w:szCs w:val="28"/>
          <w14:textFill>
            <w14:solidFill>
              <w14:schemeClr w14:val="tx1"/>
            </w14:solidFill>
          </w14:textFill>
        </w:rPr>
        <w:t>的方式确定排列顺序。</w:t>
      </w:r>
    </w:p>
    <w:p>
      <w:pPr>
        <w:widowControl/>
        <w:jc w:val="left"/>
        <w:rPr>
          <w:rFonts w:ascii="宋体" w:hAnsi="宋体" w:cs="宋体"/>
          <w:color w:val="000000" w:themeColor="text1"/>
          <w:sz w:val="24"/>
          <w:shd w:val="clear" w:color="auto" w:fill="FFFFFF"/>
          <w14:textFill>
            <w14:solidFill>
              <w14:schemeClr w14:val="tx1"/>
            </w14:solidFill>
          </w14:textFill>
        </w:rPr>
      </w:pPr>
      <w:r>
        <w:rPr>
          <w:rFonts w:hint="eastAsia" w:ascii="宋体" w:hAnsi="宋体" w:cs="宋体"/>
          <w:color w:val="000000" w:themeColor="text1"/>
          <w:sz w:val="24"/>
          <w:shd w:val="clear" w:color="auto" w:fill="FFFFFF"/>
          <w14:textFill>
            <w14:solidFill>
              <w14:schemeClr w14:val="tx1"/>
            </w14:solidFill>
          </w14:textFill>
        </w:rPr>
        <w:br w:type="page"/>
      </w:r>
    </w:p>
    <w:p>
      <w:pPr>
        <w:rPr>
          <w:rFonts w:ascii="宋体" w:hAnsi="宋体" w:cs="宋体"/>
          <w:color w:val="000000" w:themeColor="text1"/>
          <w14:textFill>
            <w14:solidFill>
              <w14:schemeClr w14:val="tx1"/>
            </w14:solidFill>
          </w14:textFill>
        </w:rPr>
      </w:pPr>
      <w:r>
        <w:rPr>
          <w:rFonts w:hint="eastAsia" w:ascii="宋体" w:hAnsi="宋体" w:cs="宋体"/>
          <w:color w:val="000000" w:themeColor="text1"/>
          <w:sz w:val="32"/>
          <w:szCs w:val="32"/>
          <w14:textFill>
            <w14:solidFill>
              <w14:schemeClr w14:val="tx1"/>
            </w14:solidFill>
          </w14:textFill>
        </w:rPr>
        <w:t xml:space="preserve">表1  </w:t>
      </w:r>
      <w:r>
        <w:rPr>
          <w:rFonts w:hint="eastAsia" w:ascii="宋体" w:hAnsi="宋体" w:cs="宋体"/>
          <w:color w:val="000000" w:themeColor="text1"/>
          <w14:textFill>
            <w14:solidFill>
              <w14:schemeClr w14:val="tx1"/>
            </w14:solidFill>
          </w14:textFill>
        </w:rPr>
        <w:t xml:space="preserve">  </w:t>
      </w:r>
    </w:p>
    <w:p>
      <w:pPr>
        <w:pStyle w:val="27"/>
        <w:jc w:val="center"/>
        <w:rPr>
          <w:rFonts w:ascii="宋体" w:hAnsi="宋体" w:cs="宋体"/>
          <w:color w:val="000000" w:themeColor="text1"/>
          <w:shd w:val="clear" w:color="auto" w:fill="FFFFFF"/>
          <w14:textFill>
            <w14:solidFill>
              <w14:schemeClr w14:val="tx1"/>
            </w14:solidFill>
          </w14:textFill>
        </w:rPr>
      </w:pPr>
      <w:r>
        <w:rPr>
          <w:rFonts w:hint="eastAsia" w:ascii="宋体" w:hAnsi="宋体" w:cs="宋体"/>
          <w:color w:val="000000" w:themeColor="text1"/>
          <w:sz w:val="32"/>
          <w:szCs w:val="32"/>
          <w:shd w:val="clear" w:color="auto" w:fill="FFFFFF"/>
          <w14:textFill>
            <w14:solidFill>
              <w14:schemeClr w14:val="tx1"/>
            </w14:solidFill>
          </w14:textFill>
        </w:rPr>
        <w:t>初步审查标准</w:t>
      </w:r>
    </w:p>
    <w:tbl>
      <w:tblPr>
        <w:tblStyle w:val="19"/>
        <w:tblW w:w="90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
        <w:gridCol w:w="1485"/>
        <w:gridCol w:w="6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748" w:type="dxa"/>
            <w:vAlign w:val="center"/>
          </w:tcPr>
          <w:p>
            <w:pPr>
              <w:autoSpaceDE w:val="0"/>
              <w:autoSpaceDN w:val="0"/>
              <w:adjustRightInd w:val="0"/>
              <w:spacing w:line="320" w:lineRule="exact"/>
              <w:jc w:val="center"/>
              <w:rPr>
                <w:rFonts w:ascii="宋体" w:hAnsi="宋体" w:cs="宋体"/>
                <w:b/>
                <w:color w:val="000000" w:themeColor="text1"/>
                <w:kern w:val="0"/>
                <w:sz w:val="24"/>
                <w:szCs w:val="24"/>
                <w14:textFill>
                  <w14:solidFill>
                    <w14:schemeClr w14:val="tx1"/>
                  </w14:solidFill>
                </w14:textFill>
              </w:rPr>
            </w:pPr>
            <w:r>
              <w:rPr>
                <w:rFonts w:hint="eastAsia" w:ascii="宋体" w:hAnsi="宋体" w:cs="宋体"/>
                <w:b/>
                <w:color w:val="000000" w:themeColor="text1"/>
                <w:kern w:val="0"/>
                <w:sz w:val="24"/>
                <w:szCs w:val="24"/>
                <w14:textFill>
                  <w14:solidFill>
                    <w14:schemeClr w14:val="tx1"/>
                  </w14:solidFill>
                </w14:textFill>
              </w:rPr>
              <w:t>序号</w:t>
            </w:r>
          </w:p>
        </w:tc>
        <w:tc>
          <w:tcPr>
            <w:tcW w:w="1485" w:type="dxa"/>
            <w:vAlign w:val="center"/>
          </w:tcPr>
          <w:p>
            <w:pPr>
              <w:autoSpaceDE w:val="0"/>
              <w:autoSpaceDN w:val="0"/>
              <w:adjustRightInd w:val="0"/>
              <w:spacing w:line="320" w:lineRule="exact"/>
              <w:jc w:val="center"/>
              <w:rPr>
                <w:rFonts w:ascii="宋体" w:hAnsi="宋体" w:cs="宋体"/>
                <w:b/>
                <w:color w:val="000000" w:themeColor="text1"/>
                <w:kern w:val="0"/>
                <w:sz w:val="24"/>
                <w:szCs w:val="24"/>
                <w14:textFill>
                  <w14:solidFill>
                    <w14:schemeClr w14:val="tx1"/>
                  </w14:solidFill>
                </w14:textFill>
              </w:rPr>
            </w:pPr>
            <w:r>
              <w:rPr>
                <w:rFonts w:hint="eastAsia" w:ascii="宋体" w:hAnsi="宋体" w:cs="宋体"/>
                <w:b/>
                <w:color w:val="000000" w:themeColor="text1"/>
                <w:kern w:val="0"/>
                <w:sz w:val="24"/>
                <w:szCs w:val="24"/>
                <w14:textFill>
                  <w14:solidFill>
                    <w14:schemeClr w14:val="tx1"/>
                  </w14:solidFill>
                </w14:textFill>
              </w:rPr>
              <w:t>审查内容</w:t>
            </w:r>
          </w:p>
        </w:tc>
        <w:tc>
          <w:tcPr>
            <w:tcW w:w="6795" w:type="dxa"/>
            <w:vAlign w:val="center"/>
          </w:tcPr>
          <w:p>
            <w:pPr>
              <w:autoSpaceDE w:val="0"/>
              <w:autoSpaceDN w:val="0"/>
              <w:adjustRightInd w:val="0"/>
              <w:spacing w:line="320" w:lineRule="exact"/>
              <w:jc w:val="center"/>
              <w:rPr>
                <w:rFonts w:ascii="宋体" w:hAnsi="宋体" w:cs="宋体"/>
                <w:b/>
                <w:color w:val="000000" w:themeColor="text1"/>
                <w:kern w:val="0"/>
                <w:sz w:val="24"/>
                <w:szCs w:val="24"/>
                <w14:textFill>
                  <w14:solidFill>
                    <w14:schemeClr w14:val="tx1"/>
                  </w14:solidFill>
                </w14:textFill>
              </w:rPr>
            </w:pPr>
            <w:r>
              <w:rPr>
                <w:rFonts w:hint="eastAsia" w:ascii="宋体" w:hAnsi="宋体" w:cs="宋体"/>
                <w:b/>
                <w:color w:val="000000" w:themeColor="text1"/>
                <w:kern w:val="0"/>
                <w:sz w:val="24"/>
                <w:szCs w:val="24"/>
                <w14:textFill>
                  <w14:solidFill>
                    <w14:schemeClr w14:val="tx1"/>
                  </w14:solidFill>
                </w14:textFill>
              </w:rPr>
              <w:t>审查标准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jc w:val="center"/>
        </w:trPr>
        <w:tc>
          <w:tcPr>
            <w:tcW w:w="748" w:type="dxa"/>
            <w:vAlign w:val="center"/>
          </w:tcPr>
          <w:p>
            <w:pPr>
              <w:autoSpaceDE w:val="0"/>
              <w:autoSpaceDN w:val="0"/>
              <w:adjustRightInd w:val="0"/>
              <w:spacing w:line="320" w:lineRule="exact"/>
              <w:jc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w:t>
            </w:r>
          </w:p>
        </w:tc>
        <w:tc>
          <w:tcPr>
            <w:tcW w:w="1485" w:type="dxa"/>
            <w:vAlign w:val="center"/>
          </w:tcPr>
          <w:p>
            <w:pPr>
              <w:autoSpaceDE w:val="0"/>
              <w:autoSpaceDN w:val="0"/>
              <w:adjustRightInd w:val="0"/>
              <w:spacing w:line="320" w:lineRule="exact"/>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营业执照</w:t>
            </w:r>
          </w:p>
        </w:tc>
        <w:tc>
          <w:tcPr>
            <w:tcW w:w="6795" w:type="dxa"/>
            <w:vAlign w:val="center"/>
          </w:tcPr>
          <w:p>
            <w:pPr>
              <w:spacing w:line="320" w:lineRule="exact"/>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提供营业执照、税务登记证及组织机构代码证或三证合一的营业执照复印件并加盖单位公章（证件需在有效期内）。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748" w:type="dxa"/>
            <w:vAlign w:val="center"/>
          </w:tcPr>
          <w:p>
            <w:pPr>
              <w:spacing w:line="320" w:lineRule="exact"/>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w:t>
            </w:r>
          </w:p>
        </w:tc>
        <w:tc>
          <w:tcPr>
            <w:tcW w:w="1485" w:type="dxa"/>
            <w:vAlign w:val="center"/>
          </w:tcPr>
          <w:p>
            <w:pPr>
              <w:autoSpaceDE w:val="0"/>
              <w:autoSpaceDN w:val="0"/>
              <w:adjustRightInd w:val="0"/>
              <w:spacing w:line="320" w:lineRule="exact"/>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具有良好的商业信誉和健全的财务会计制度</w:t>
            </w:r>
          </w:p>
        </w:tc>
        <w:tc>
          <w:tcPr>
            <w:tcW w:w="6795" w:type="dxa"/>
            <w:vAlign w:val="center"/>
          </w:tcPr>
          <w:p>
            <w:pPr>
              <w:spacing w:line="320" w:lineRule="exact"/>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提供本公司202</w:t>
            </w: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cs="宋体"/>
                <w:color w:val="000000" w:themeColor="text1"/>
                <w:sz w:val="24"/>
                <w:szCs w:val="24"/>
                <w14:textFill>
                  <w14:solidFill>
                    <w14:schemeClr w14:val="tx1"/>
                  </w14:solidFill>
                </w14:textFill>
              </w:rPr>
              <w:t>年1月（含1月）至今任意3个月财务报表（包含资产负债表、利润表和现金流量表）复印件并加盖单位公章，或由会计师事务所出具的202</w:t>
            </w: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cs="宋体"/>
                <w:color w:val="000000" w:themeColor="text1"/>
                <w:sz w:val="24"/>
                <w:szCs w:val="24"/>
                <w14:textFill>
                  <w14:solidFill>
                    <w14:schemeClr w14:val="tx1"/>
                  </w14:solidFill>
                </w14:textFill>
              </w:rPr>
              <w:t>年度财务审计报告复印件并加盖单位公章，或供应商开户银行在开标前一个月内开具的资信证明复印件并加盖单位公章。（新成立企业提供自成立之日起至今所有月份的财务报表）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48" w:type="dxa"/>
            <w:vAlign w:val="center"/>
          </w:tcPr>
          <w:p>
            <w:pPr>
              <w:snapToGrid w:val="0"/>
              <w:spacing w:line="320" w:lineRule="exact"/>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w:t>
            </w:r>
          </w:p>
        </w:tc>
        <w:tc>
          <w:tcPr>
            <w:tcW w:w="1485" w:type="dxa"/>
            <w:vAlign w:val="center"/>
          </w:tcPr>
          <w:p>
            <w:pPr>
              <w:pStyle w:val="14"/>
              <w:pBdr>
                <w:bottom w:val="none" w:color="auto" w:sz="0" w:space="0"/>
              </w:pBdr>
              <w:spacing w:line="32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有依法缴纳税收和社会保障资金的良好记录</w:t>
            </w:r>
          </w:p>
        </w:tc>
        <w:tc>
          <w:tcPr>
            <w:tcW w:w="6795" w:type="dxa"/>
            <w:vAlign w:val="center"/>
          </w:tcPr>
          <w:p>
            <w:pPr>
              <w:spacing w:line="32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（1）提供本公司202</w:t>
            </w: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cs="宋体"/>
                <w:color w:val="000000" w:themeColor="text1"/>
                <w:sz w:val="24"/>
                <w:szCs w:val="24"/>
                <w14:textFill>
                  <w14:solidFill>
                    <w14:schemeClr w14:val="tx1"/>
                  </w14:solidFill>
                </w14:textFill>
              </w:rPr>
              <w:t>年1月（含1月）至今任意3个月依法缴纳税收的完税证明复印件并加盖公章。</w:t>
            </w:r>
          </w:p>
          <w:p>
            <w:pPr>
              <w:spacing w:line="32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（2）提供本公司202</w:t>
            </w: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cs="宋体"/>
                <w:color w:val="000000" w:themeColor="text1"/>
                <w:sz w:val="24"/>
                <w:szCs w:val="24"/>
                <w14:textFill>
                  <w14:solidFill>
                    <w14:schemeClr w14:val="tx1"/>
                  </w14:solidFill>
                </w14:textFill>
              </w:rPr>
              <w:t>年1月（含1月）至今任意3个月依法缴纳社会保障资金的证明材料复印件并加盖公章。</w:t>
            </w:r>
          </w:p>
          <w:p>
            <w:pPr>
              <w:pStyle w:val="14"/>
              <w:pBdr>
                <w:bottom w:val="none" w:color="auto" w:sz="0" w:space="0"/>
              </w:pBdr>
              <w:spacing w:line="320" w:lineRule="exact"/>
              <w:jc w:val="both"/>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注：依法免税或不需要缴纳社会保障资金的供应商，应提供相应文件证明其依法免税或不需要缴纳社会保障资金。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748" w:type="dxa"/>
            <w:vAlign w:val="center"/>
          </w:tcPr>
          <w:p>
            <w:pPr>
              <w:snapToGrid w:val="0"/>
              <w:spacing w:line="320" w:lineRule="exact"/>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4</w:t>
            </w:r>
          </w:p>
        </w:tc>
        <w:tc>
          <w:tcPr>
            <w:tcW w:w="1485" w:type="dxa"/>
            <w:vAlign w:val="center"/>
          </w:tcPr>
          <w:p>
            <w:pPr>
              <w:autoSpaceDE w:val="0"/>
              <w:autoSpaceDN w:val="0"/>
              <w:adjustRightInd w:val="0"/>
              <w:spacing w:line="320" w:lineRule="exact"/>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具有履行合同所必需的设备和专业技术能力</w:t>
            </w:r>
          </w:p>
        </w:tc>
        <w:tc>
          <w:tcPr>
            <w:tcW w:w="6795" w:type="dxa"/>
            <w:vAlign w:val="center"/>
          </w:tcPr>
          <w:p>
            <w:pPr>
              <w:pStyle w:val="14"/>
              <w:pBdr>
                <w:bottom w:val="none" w:color="auto" w:sz="0" w:space="0"/>
              </w:pBdr>
              <w:spacing w:line="320" w:lineRule="exact"/>
              <w:jc w:val="both"/>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提供声明函，格式自拟。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4" w:hRule="atLeast"/>
          <w:jc w:val="center"/>
        </w:trPr>
        <w:tc>
          <w:tcPr>
            <w:tcW w:w="748" w:type="dxa"/>
            <w:vAlign w:val="center"/>
          </w:tcPr>
          <w:p>
            <w:pPr>
              <w:snapToGrid w:val="0"/>
              <w:spacing w:line="320" w:lineRule="exact"/>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5</w:t>
            </w:r>
          </w:p>
        </w:tc>
        <w:tc>
          <w:tcPr>
            <w:tcW w:w="1485" w:type="dxa"/>
            <w:vAlign w:val="center"/>
          </w:tcPr>
          <w:p>
            <w:pPr>
              <w:snapToGrid w:val="0"/>
              <w:spacing w:line="320" w:lineRule="exact"/>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信用情况</w:t>
            </w:r>
          </w:p>
        </w:tc>
        <w:tc>
          <w:tcPr>
            <w:tcW w:w="6795" w:type="dxa"/>
            <w:vAlign w:val="center"/>
          </w:tcPr>
          <w:p>
            <w:pPr>
              <w:snapToGrid w:val="0"/>
              <w:spacing w:line="32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信用中国”网站（www.creditchina.gov.cn）、中国政府采购网（www.ccgp.gov.cn）没有列入失信被执行人、重大税收违法失信主体、政府采购严重违法失信行为记录名单（注：3个网页查询证明截图加盖公章含截图时间，查询日期需在获取文件之日起至响应文件递交截止时间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7" w:hRule="atLeast"/>
          <w:jc w:val="center"/>
        </w:trPr>
        <w:tc>
          <w:tcPr>
            <w:tcW w:w="748" w:type="dxa"/>
            <w:vAlign w:val="center"/>
          </w:tcPr>
          <w:p>
            <w:pPr>
              <w:snapToGrid w:val="0"/>
              <w:spacing w:line="320" w:lineRule="exact"/>
              <w:jc w:val="center"/>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6</w:t>
            </w:r>
          </w:p>
        </w:tc>
        <w:tc>
          <w:tcPr>
            <w:tcW w:w="1485" w:type="dxa"/>
            <w:vAlign w:val="center"/>
          </w:tcPr>
          <w:p>
            <w:pPr>
              <w:pStyle w:val="14"/>
              <w:pBdr>
                <w:bottom w:val="none" w:color="auto" w:sz="0" w:space="0"/>
              </w:pBdr>
              <w:spacing w:line="320" w:lineRule="exac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无重大事故、违法记录的声明</w:t>
            </w:r>
          </w:p>
        </w:tc>
        <w:tc>
          <w:tcPr>
            <w:tcW w:w="6795" w:type="dxa"/>
            <w:vAlign w:val="center"/>
          </w:tcPr>
          <w:p>
            <w:pPr>
              <w:pStyle w:val="14"/>
              <w:pBdr>
                <w:bottom w:val="none" w:color="auto" w:sz="0" w:space="0"/>
              </w:pBdr>
              <w:spacing w:line="320" w:lineRule="exact"/>
              <w:jc w:val="both"/>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投标人参加政府采购活动近三年内（成立不满三年的，自成立之日起算），在经营活动中没有重大事故、违法记录的声明，格式自拟。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7" w:hRule="atLeast"/>
          <w:jc w:val="center"/>
        </w:trPr>
        <w:tc>
          <w:tcPr>
            <w:tcW w:w="748" w:type="dxa"/>
            <w:vAlign w:val="center"/>
          </w:tcPr>
          <w:p>
            <w:pPr>
              <w:snapToGrid w:val="0"/>
              <w:spacing w:line="320" w:lineRule="exact"/>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7</w:t>
            </w:r>
          </w:p>
        </w:tc>
        <w:tc>
          <w:tcPr>
            <w:tcW w:w="1485" w:type="dxa"/>
            <w:vAlign w:val="center"/>
          </w:tcPr>
          <w:p>
            <w:pPr>
              <w:pStyle w:val="14"/>
              <w:pBdr>
                <w:bottom w:val="none" w:color="auto" w:sz="0" w:space="0"/>
              </w:pBdr>
              <w:spacing w:line="320" w:lineRule="exact"/>
              <w:rPr>
                <w:rFonts w:ascii="宋体" w:hAnsi="宋体" w:cs="宋体"/>
                <w:b/>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本项目不接受联合体投标</w:t>
            </w:r>
          </w:p>
        </w:tc>
        <w:tc>
          <w:tcPr>
            <w:tcW w:w="6795" w:type="dxa"/>
            <w:vAlign w:val="center"/>
          </w:tcPr>
          <w:p>
            <w:pPr>
              <w:pStyle w:val="14"/>
              <w:pBdr>
                <w:bottom w:val="none" w:color="auto" w:sz="0" w:space="0"/>
              </w:pBdr>
              <w:spacing w:line="320" w:lineRule="exact"/>
              <w:jc w:val="both"/>
              <w:rPr>
                <w:rFonts w:ascii="宋体" w:hAnsi="宋体" w:cs="宋体"/>
                <w:b/>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提供承诺函，格式自拟。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7" w:hRule="atLeast"/>
          <w:jc w:val="center"/>
        </w:trPr>
        <w:tc>
          <w:tcPr>
            <w:tcW w:w="748" w:type="dxa"/>
            <w:vAlign w:val="center"/>
          </w:tcPr>
          <w:p>
            <w:pPr>
              <w:snapToGrid w:val="0"/>
              <w:spacing w:line="320" w:lineRule="exact"/>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8</w:t>
            </w:r>
          </w:p>
        </w:tc>
        <w:tc>
          <w:tcPr>
            <w:tcW w:w="1485" w:type="dxa"/>
            <w:vAlign w:val="center"/>
          </w:tcPr>
          <w:p>
            <w:pPr>
              <w:pStyle w:val="14"/>
              <w:pBdr>
                <w:bottom w:val="none" w:color="auto" w:sz="0" w:space="0"/>
              </w:pBdr>
              <w:spacing w:line="32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其他</w:t>
            </w:r>
          </w:p>
        </w:tc>
        <w:tc>
          <w:tcPr>
            <w:tcW w:w="6795" w:type="dxa"/>
            <w:vAlign w:val="center"/>
          </w:tcPr>
          <w:p>
            <w:pPr>
              <w:pStyle w:val="14"/>
              <w:pBdr>
                <w:bottom w:val="none" w:color="auto" w:sz="0" w:space="0"/>
              </w:pBdr>
              <w:spacing w:line="320" w:lineRule="exact"/>
              <w:jc w:val="both"/>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无其他无效投标认定条件</w:t>
            </w:r>
          </w:p>
        </w:tc>
      </w:tr>
    </w:tbl>
    <w:p>
      <w:pPr>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br w:type="page"/>
      </w:r>
    </w:p>
    <w:p>
      <w:pPr>
        <w:rPr>
          <w:rFonts w:ascii="宋体" w:hAnsi="宋体" w:cs="宋体"/>
          <w:color w:val="000000" w:themeColor="text1"/>
          <w14:textFill>
            <w14:solidFill>
              <w14:schemeClr w14:val="tx1"/>
            </w14:solidFill>
          </w14:textFill>
        </w:rPr>
      </w:pPr>
      <w:r>
        <w:rPr>
          <w:rFonts w:hint="eastAsia" w:ascii="宋体" w:hAnsi="宋体" w:cs="宋体"/>
          <w:color w:val="000000" w:themeColor="text1"/>
          <w:sz w:val="32"/>
          <w:szCs w:val="32"/>
          <w14:textFill>
            <w14:solidFill>
              <w14:schemeClr w14:val="tx1"/>
            </w14:solidFill>
          </w14:textFill>
        </w:rPr>
        <w:t xml:space="preserve">表1                </w:t>
      </w:r>
      <w:r>
        <w:rPr>
          <w:rFonts w:hint="eastAsia" w:ascii="宋体" w:hAnsi="宋体" w:cs="宋体"/>
          <w:b/>
          <w:bCs/>
          <w:color w:val="000000" w:themeColor="text1"/>
          <w:sz w:val="32"/>
          <w:szCs w:val="32"/>
          <w14:textFill>
            <w14:solidFill>
              <w14:schemeClr w14:val="tx1"/>
            </w14:solidFill>
          </w14:textFill>
        </w:rPr>
        <w:t>商务技术评审表</w:t>
      </w:r>
    </w:p>
    <w:p>
      <w:pPr>
        <w:jc w:val="center"/>
        <w:rPr>
          <w:rFonts w:ascii="宋体" w:hAnsi="宋体" w:cs="宋体"/>
          <w:b/>
          <w:bCs/>
          <w:color w:val="000000" w:themeColor="text1"/>
          <w:szCs w:val="21"/>
          <w14:textFill>
            <w14:solidFill>
              <w14:schemeClr w14:val="tx1"/>
            </w14:solidFill>
          </w14:textFill>
        </w:rPr>
      </w:pPr>
    </w:p>
    <w:tbl>
      <w:tblPr>
        <w:tblStyle w:val="20"/>
        <w:tblW w:w="9428" w:type="dxa"/>
        <w:tblInd w:w="-1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7"/>
        <w:gridCol w:w="6150"/>
        <w:gridCol w:w="1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757" w:type="dxa"/>
            <w:vAlign w:val="center"/>
          </w:tcPr>
          <w:p>
            <w:pPr>
              <w:jc w:val="center"/>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评审内容</w:t>
            </w:r>
          </w:p>
        </w:tc>
        <w:tc>
          <w:tcPr>
            <w:tcW w:w="6150" w:type="dxa"/>
            <w:vAlign w:val="center"/>
          </w:tcPr>
          <w:p>
            <w:pPr>
              <w:jc w:val="center"/>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内容及原则</w:t>
            </w:r>
          </w:p>
        </w:tc>
        <w:tc>
          <w:tcPr>
            <w:tcW w:w="1521" w:type="dxa"/>
            <w:vAlign w:val="center"/>
          </w:tcPr>
          <w:p>
            <w:pPr>
              <w:jc w:val="center"/>
              <w:rPr>
                <w:rFonts w:hint="eastAsia" w:ascii="宋体" w:hAnsi="宋体" w:eastAsia="宋体" w:cs="宋体"/>
                <w:b/>
                <w:bCs/>
                <w:color w:val="000000" w:themeColor="text1"/>
                <w:sz w:val="24"/>
                <w:szCs w:val="24"/>
                <w:lang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trPr>
        <w:tc>
          <w:tcPr>
            <w:tcW w:w="1757" w:type="dxa"/>
            <w:vAlign w:val="center"/>
          </w:tcPr>
          <w:p>
            <w:pPr>
              <w:widowControl/>
              <w:jc w:val="center"/>
              <w:rPr>
                <w:rFonts w:ascii="宋体" w:hAnsi="宋体" w:cs="宋体"/>
                <w:b/>
                <w:bCs/>
                <w:color w:val="000000" w:themeColor="text1"/>
                <w:kern w:val="0"/>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有从事招标代理业务的营业场所</w:t>
            </w:r>
          </w:p>
        </w:tc>
        <w:tc>
          <w:tcPr>
            <w:tcW w:w="6150" w:type="dxa"/>
            <w:vAlign w:val="center"/>
          </w:tcPr>
          <w:p>
            <w:pPr>
              <w:widowControl/>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投标人在本地办公场所100平方米（不含）以上得4分，80平方米（不含）-100平方米（含）得2分，80平方米（含）以下得1分。在本地无办公场所不得分。</w:t>
            </w:r>
          </w:p>
          <w:p>
            <w:pPr>
              <w:widowControl/>
              <w:jc w:val="lef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证明材料：须提供房屋产权证书或租赁合同复印件并加盖公章。</w:t>
            </w:r>
          </w:p>
        </w:tc>
        <w:tc>
          <w:tcPr>
            <w:tcW w:w="1521" w:type="dxa"/>
            <w:vAlign w:val="center"/>
          </w:tcPr>
          <w:p>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vAlign w:val="center"/>
          </w:tcPr>
          <w:p>
            <w:pPr>
              <w:widowControl/>
              <w:jc w:val="center"/>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项目负责人</w:t>
            </w:r>
          </w:p>
        </w:tc>
        <w:tc>
          <w:tcPr>
            <w:tcW w:w="6150" w:type="dxa"/>
            <w:vAlign w:val="center"/>
          </w:tcPr>
          <w:p>
            <w:pPr>
              <w:widowControl/>
              <w:jc w:val="left"/>
              <w:rPr>
                <w:rFonts w:hint="eastAsia" w:ascii="宋体" w:hAnsi="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具有中级及以上职称或具有注册类资格证书，得3分。</w:t>
            </w:r>
          </w:p>
          <w:p>
            <w:pPr>
              <w:widowControl/>
              <w:jc w:val="lef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证明材料：职称证书或资格证书加盖公章。</w:t>
            </w:r>
          </w:p>
        </w:tc>
        <w:tc>
          <w:tcPr>
            <w:tcW w:w="1521" w:type="dxa"/>
            <w:vAlign w:val="center"/>
          </w:tcPr>
          <w:p>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vAlign w:val="center"/>
          </w:tcPr>
          <w:p>
            <w:pPr>
              <w:widowControl/>
              <w:jc w:val="center"/>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项目人员配备</w:t>
            </w:r>
          </w:p>
        </w:tc>
        <w:tc>
          <w:tcPr>
            <w:tcW w:w="6150" w:type="dxa"/>
            <w:vAlign w:val="center"/>
          </w:tcPr>
          <w:p>
            <w:pPr>
              <w:widowControl/>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公司具有政府采购从业或培训证书的人员每人得1分，本项满分5分。</w:t>
            </w:r>
          </w:p>
          <w:p>
            <w:pPr>
              <w:widowControl/>
              <w:jc w:val="lef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证明材料：提供相关证书复印件加盖公章。</w:t>
            </w:r>
          </w:p>
        </w:tc>
        <w:tc>
          <w:tcPr>
            <w:tcW w:w="1521" w:type="dxa"/>
            <w:vAlign w:val="center"/>
          </w:tcPr>
          <w:p>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757" w:type="dxa"/>
            <w:vAlign w:val="center"/>
          </w:tcPr>
          <w:p>
            <w:pPr>
              <w:widowControl/>
              <w:jc w:val="center"/>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业绩</w:t>
            </w:r>
          </w:p>
        </w:tc>
        <w:tc>
          <w:tcPr>
            <w:tcW w:w="6150" w:type="dxa"/>
            <w:vAlign w:val="center"/>
          </w:tcPr>
          <w:p>
            <w:pPr>
              <w:widowControl/>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具有服务类招标代理项目业绩，每个得2分，本项满分4分。</w:t>
            </w:r>
          </w:p>
          <w:p>
            <w:pPr>
              <w:widowControl/>
              <w:jc w:val="lef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证明材料：提供招标代理合同复印件加盖公章。</w:t>
            </w:r>
          </w:p>
        </w:tc>
        <w:tc>
          <w:tcPr>
            <w:tcW w:w="1521" w:type="dxa"/>
            <w:vAlign w:val="center"/>
          </w:tcPr>
          <w:p>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vAlign w:val="center"/>
          </w:tcPr>
          <w:p>
            <w:pPr>
              <w:widowControl/>
              <w:jc w:val="center"/>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服务内容、时间以及安排</w:t>
            </w:r>
          </w:p>
        </w:tc>
        <w:tc>
          <w:tcPr>
            <w:tcW w:w="6150" w:type="dxa"/>
            <w:vAlign w:val="center"/>
          </w:tcPr>
          <w:p>
            <w:pPr>
              <w:pStyle w:val="16"/>
              <w:spacing w:after="0"/>
              <w:ind w:left="0" w:leftChars="0"/>
              <w:jc w:val="left"/>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服务内容、时间以及安排：</w:t>
            </w:r>
            <w:r>
              <w:rPr>
                <w:rFonts w:hint="eastAsia" w:ascii="宋体" w:hAnsi="宋体" w:eastAsia="宋体" w:cs="宋体"/>
                <w:bCs/>
                <w:color w:val="000000" w:themeColor="text1"/>
                <w:kern w:val="2"/>
                <w:sz w:val="24"/>
                <w:szCs w:val="24"/>
                <w:lang w:val="en-US" w:eastAsia="zh-CN" w:bidi="ar-SA"/>
                <w14:textFill>
                  <w14:solidFill>
                    <w14:schemeClr w14:val="tx1"/>
                  </w14:solidFill>
                </w14:textFill>
              </w:rPr>
              <w:t>方案完整、具体、合理及可行性高计9分；基本合理，但不够详细计5分；有方案，但方案不合理计1分，不提供或所述内容与本项目无关不计分。</w:t>
            </w:r>
          </w:p>
        </w:tc>
        <w:tc>
          <w:tcPr>
            <w:tcW w:w="1521" w:type="dxa"/>
            <w:vAlign w:val="center"/>
          </w:tcPr>
          <w:p>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vAlign w:val="center"/>
          </w:tcPr>
          <w:p>
            <w:pPr>
              <w:widowControl/>
              <w:jc w:val="center"/>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服务质量保证措施</w:t>
            </w:r>
          </w:p>
        </w:tc>
        <w:tc>
          <w:tcPr>
            <w:tcW w:w="6150" w:type="dxa"/>
            <w:vAlign w:val="center"/>
          </w:tcPr>
          <w:p>
            <w:pPr>
              <w:pStyle w:val="16"/>
              <w:spacing w:after="0"/>
              <w:ind w:left="0" w:leftChars="0"/>
              <w:jc w:val="left"/>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服务质量保证措施：</w:t>
            </w:r>
            <w:r>
              <w:rPr>
                <w:rFonts w:hint="eastAsia" w:ascii="宋体" w:hAnsi="宋体" w:cs="宋体"/>
                <w:color w:val="000000" w:themeColor="text1"/>
                <w:sz w:val="24"/>
                <w:szCs w:val="24"/>
                <w14:textFill>
                  <w14:solidFill>
                    <w14:schemeClr w14:val="tx1"/>
                  </w14:solidFill>
                </w14:textFill>
              </w:rPr>
              <w:t>方案完整、具体、合理及可行性高为优计9分；基本合理，但不够详细为良计5分；有方案，但方案不合理为差计1分，不提供或所述内容与本项目无关不计分。</w:t>
            </w:r>
          </w:p>
        </w:tc>
        <w:tc>
          <w:tcPr>
            <w:tcW w:w="1521" w:type="dxa"/>
            <w:vAlign w:val="center"/>
          </w:tcPr>
          <w:p>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vAlign w:val="center"/>
          </w:tcPr>
          <w:p>
            <w:pPr>
              <w:widowControl/>
              <w:jc w:val="center"/>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服务进度保证措施</w:t>
            </w:r>
          </w:p>
        </w:tc>
        <w:tc>
          <w:tcPr>
            <w:tcW w:w="6150" w:type="dxa"/>
            <w:vAlign w:val="center"/>
          </w:tcPr>
          <w:p>
            <w:pPr>
              <w:pStyle w:val="16"/>
              <w:spacing w:after="0"/>
              <w:ind w:left="0" w:leftChars="0"/>
              <w:jc w:val="left"/>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服务进度保证措施：</w:t>
            </w:r>
            <w:r>
              <w:rPr>
                <w:rFonts w:hint="eastAsia" w:ascii="宋体" w:hAnsi="宋体" w:cs="宋体"/>
                <w:color w:val="000000" w:themeColor="text1"/>
                <w:sz w:val="24"/>
                <w:szCs w:val="24"/>
                <w14:textFill>
                  <w14:solidFill>
                    <w14:schemeClr w14:val="tx1"/>
                  </w14:solidFill>
                </w14:textFill>
              </w:rPr>
              <w:t>方案完整、具体、合理及可行性高为优计9分；基本合理，但不够详细为良计5分；有方案，但方案不合理为差计1分，不提供或所述内容与本项目无关不计分。</w:t>
            </w:r>
          </w:p>
        </w:tc>
        <w:tc>
          <w:tcPr>
            <w:tcW w:w="1521" w:type="dxa"/>
            <w:vAlign w:val="center"/>
          </w:tcPr>
          <w:p>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vAlign w:val="center"/>
          </w:tcPr>
          <w:p>
            <w:pPr>
              <w:widowControl/>
              <w:jc w:val="center"/>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工作流程及工作要点</w:t>
            </w:r>
          </w:p>
        </w:tc>
        <w:tc>
          <w:tcPr>
            <w:tcW w:w="6150" w:type="dxa"/>
            <w:vAlign w:val="center"/>
          </w:tcPr>
          <w:p>
            <w:pPr>
              <w:pStyle w:val="16"/>
              <w:spacing w:after="0"/>
              <w:ind w:left="0" w:leftChars="0"/>
              <w:jc w:val="left"/>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工作流程及工作要点：</w:t>
            </w:r>
            <w:r>
              <w:rPr>
                <w:rFonts w:hint="eastAsia" w:ascii="宋体" w:hAnsi="宋体" w:cs="宋体"/>
                <w:color w:val="000000" w:themeColor="text1"/>
                <w:sz w:val="24"/>
                <w:szCs w:val="24"/>
                <w14:textFill>
                  <w14:solidFill>
                    <w14:schemeClr w14:val="tx1"/>
                  </w14:solidFill>
                </w14:textFill>
              </w:rPr>
              <w:t>方案完整、具体、合理及可行性高为优计9分；基本合理，但不够详细为良计5分；有方案，但方案不合理为差计1分，不提供或所述内容与本项目无关不计分。</w:t>
            </w:r>
          </w:p>
        </w:tc>
        <w:tc>
          <w:tcPr>
            <w:tcW w:w="1521" w:type="dxa"/>
            <w:vAlign w:val="center"/>
          </w:tcPr>
          <w:p>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757" w:type="dxa"/>
            <w:vAlign w:val="center"/>
          </w:tcPr>
          <w:p>
            <w:pPr>
              <w:widowControl/>
              <w:jc w:val="center"/>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全过程服务承诺</w:t>
            </w:r>
          </w:p>
        </w:tc>
        <w:tc>
          <w:tcPr>
            <w:tcW w:w="6150" w:type="dxa"/>
            <w:vAlign w:val="center"/>
          </w:tcPr>
          <w:p>
            <w:pPr>
              <w:pStyle w:val="16"/>
              <w:spacing w:after="0"/>
              <w:ind w:left="0" w:leftChars="0"/>
              <w:jc w:val="left"/>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全过程服务承诺：</w:t>
            </w:r>
            <w:r>
              <w:rPr>
                <w:rFonts w:hint="eastAsia" w:ascii="宋体" w:hAnsi="宋体" w:eastAsia="宋体" w:cs="宋体"/>
                <w:bCs/>
                <w:color w:val="000000" w:themeColor="text1"/>
                <w:kern w:val="2"/>
                <w:sz w:val="24"/>
                <w:szCs w:val="24"/>
                <w:lang w:val="en-US" w:eastAsia="zh-CN" w:bidi="ar-SA"/>
                <w14:textFill>
                  <w14:solidFill>
                    <w14:schemeClr w14:val="tx1"/>
                  </w14:solidFill>
                </w14:textFill>
              </w:rPr>
              <w:t>方案完整、具体、合理及可行性高为优计9分；基本合理，但不够详细为良计5分；有方案，但方案不合理为差计1分，不提供或所述内容与本项目无关不计分。</w:t>
            </w:r>
          </w:p>
        </w:tc>
        <w:tc>
          <w:tcPr>
            <w:tcW w:w="1521" w:type="dxa"/>
            <w:vAlign w:val="center"/>
          </w:tcPr>
          <w:p>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trPr>
        <w:tc>
          <w:tcPr>
            <w:tcW w:w="1757" w:type="dxa"/>
            <w:vAlign w:val="center"/>
          </w:tcPr>
          <w:p>
            <w:pPr>
              <w:widowControl/>
              <w:jc w:val="center"/>
              <w:rPr>
                <w:rFonts w:ascii="宋体" w:hAnsi="宋体" w:cs="宋体"/>
                <w:b/>
                <w:bCs/>
                <w:color w:val="000000" w:themeColor="text1"/>
                <w:kern w:val="0"/>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合理化建议</w:t>
            </w:r>
          </w:p>
        </w:tc>
        <w:tc>
          <w:tcPr>
            <w:tcW w:w="6150" w:type="dxa"/>
            <w:vAlign w:val="center"/>
          </w:tcPr>
          <w:p>
            <w:pPr>
              <w:pStyle w:val="16"/>
              <w:spacing w:after="0"/>
              <w:ind w:left="0" w:leftChars="0"/>
              <w:jc w:val="left"/>
              <w:rPr>
                <w:rFonts w:ascii="宋体" w:hAnsi="宋体" w:cs="宋体"/>
                <w:b/>
                <w:bCs/>
                <w:color w:val="000000" w:themeColor="text1"/>
                <w:kern w:val="0"/>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合理化建议：</w:t>
            </w:r>
            <w:r>
              <w:rPr>
                <w:rFonts w:hint="eastAsia" w:ascii="宋体" w:hAnsi="宋体" w:eastAsia="宋体" w:cs="宋体"/>
                <w:bCs/>
                <w:color w:val="000000" w:themeColor="text1"/>
                <w:kern w:val="2"/>
                <w:sz w:val="24"/>
                <w:szCs w:val="24"/>
                <w:lang w:val="en-US" w:eastAsia="zh-CN" w:bidi="ar-SA"/>
                <w14:textFill>
                  <w14:solidFill>
                    <w14:schemeClr w14:val="tx1"/>
                  </w14:solidFill>
                </w14:textFill>
              </w:rPr>
              <w:t>方案完整、具体、合理及可行性高为优计9分；基本合理，但不够详细为良计5分；有方案，但方案不合理为差计1分，不提供或所述内容与本项目无关不计分。</w:t>
            </w:r>
          </w:p>
        </w:tc>
        <w:tc>
          <w:tcPr>
            <w:tcW w:w="1521" w:type="dxa"/>
            <w:vAlign w:val="center"/>
          </w:tcPr>
          <w:p>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trPr>
        <w:tc>
          <w:tcPr>
            <w:tcW w:w="7907" w:type="dxa"/>
            <w:gridSpan w:val="2"/>
            <w:vAlign w:val="center"/>
          </w:tcPr>
          <w:p>
            <w:pPr>
              <w:jc w:val="left"/>
              <w:rPr>
                <w:rFonts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投标报价得分=(评标基准价／报价)×价格权重（30%）×100；</w:t>
            </w:r>
          </w:p>
          <w:p>
            <w:pPr>
              <w:jc w:val="left"/>
              <w:rPr>
                <w:rFonts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评标基准价计算：</w:t>
            </w:r>
          </w:p>
          <w:p>
            <w:pPr>
              <w:jc w:val="left"/>
              <w:rPr>
                <w:rFonts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通过形式、资格和响应性评审的投标人的报价为有效投标报价。</w:t>
            </w:r>
          </w:p>
          <w:p>
            <w:pPr>
              <w:jc w:val="left"/>
              <w:rPr>
                <w:rFonts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投标人有效投标报价（有效投标人n≤5家时，不去掉最高报价和最低报价；有效投标人n＞5家时，分别去掉1个最高报价和1个最低报价）计算出报价的算术平均值。</w:t>
            </w:r>
          </w:p>
          <w:p>
            <w:pPr>
              <w:jc w:val="left"/>
              <w:rPr>
                <w:rFonts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评标基准价计算方式：</w:t>
            </w:r>
          </w:p>
          <w:p>
            <w:pPr>
              <w:jc w:val="left"/>
              <w:rPr>
                <w:rFonts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1、当n≤5时，</w:t>
            </w:r>
          </w:p>
          <w:p>
            <w:pPr>
              <w:jc w:val="left"/>
              <w:rPr>
                <w:rFonts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D=（Di1+Di2+……+Din）/n</w:t>
            </w:r>
          </w:p>
          <w:p>
            <w:pPr>
              <w:jc w:val="left"/>
              <w:rPr>
                <w:rFonts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2、当n＞5时，</w:t>
            </w:r>
          </w:p>
          <w:p>
            <w:pPr>
              <w:jc w:val="left"/>
              <w:rPr>
                <w:rFonts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D=（Di1+Di2+…+Din-Dmin-Dmax）/(n-2)</w:t>
            </w:r>
          </w:p>
          <w:p>
            <w:pPr>
              <w:jc w:val="left"/>
              <w:rPr>
                <w:rFonts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其中：Di－各投标人的有效报价</w:t>
            </w:r>
          </w:p>
          <w:p>
            <w:pPr>
              <w:jc w:val="left"/>
              <w:rPr>
                <w:rFonts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      n－有效报价的投标人总数</w:t>
            </w:r>
          </w:p>
          <w:p>
            <w:pPr>
              <w:jc w:val="left"/>
              <w:rPr>
                <w:rFonts w:ascii="宋体" w:hAnsi="宋体" w:cs="宋体"/>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D－评标基准价</w:t>
            </w:r>
          </w:p>
        </w:tc>
        <w:tc>
          <w:tcPr>
            <w:tcW w:w="1521" w:type="dxa"/>
            <w:vAlign w:val="center"/>
          </w:tcPr>
          <w:p>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30</w:t>
            </w:r>
          </w:p>
        </w:tc>
      </w:tr>
    </w:tbl>
    <w:p>
      <w:pPr>
        <w:pStyle w:val="4"/>
        <w:rPr>
          <w:color w:val="000000" w:themeColor="text1"/>
          <w14:textFill>
            <w14:solidFill>
              <w14:schemeClr w14:val="tx1"/>
            </w14:solidFill>
          </w14:textFill>
        </w:rPr>
      </w:pPr>
    </w:p>
    <w:p>
      <w:pPr>
        <w:jc w:val="left"/>
        <w:rPr>
          <w:rFonts w:ascii="宋体"/>
          <w:b/>
          <w:bCs/>
          <w:color w:val="000000" w:themeColor="text1"/>
          <w:sz w:val="30"/>
          <w14:textFill>
            <w14:solidFill>
              <w14:schemeClr w14:val="tx1"/>
            </w14:solidFill>
          </w14:textFill>
        </w:rPr>
      </w:pPr>
      <w:r>
        <w:rPr>
          <w:rFonts w:hint="eastAsia" w:ascii="宋体"/>
          <w:b/>
          <w:bCs/>
          <w:color w:val="000000" w:themeColor="text1"/>
          <w:sz w:val="30"/>
          <w14:textFill>
            <w14:solidFill>
              <w14:schemeClr w14:val="tx1"/>
            </w14:solidFill>
          </w14:textFill>
        </w:rPr>
        <w:t xml:space="preserve">              </w:t>
      </w:r>
    </w:p>
    <w:p>
      <w:pPr>
        <w:jc w:val="left"/>
        <w:rPr>
          <w:rFonts w:ascii="宋体"/>
          <w:b/>
          <w:bCs/>
          <w:color w:val="000000" w:themeColor="text1"/>
          <w:sz w:val="30"/>
          <w14:textFill>
            <w14:solidFill>
              <w14:schemeClr w14:val="tx1"/>
            </w14:solidFill>
          </w14:textFill>
        </w:rPr>
      </w:pPr>
    </w:p>
    <w:p>
      <w:pPr>
        <w:jc w:val="left"/>
        <w:rPr>
          <w:rFonts w:ascii="宋体"/>
          <w:b/>
          <w:bCs/>
          <w:color w:val="000000" w:themeColor="text1"/>
          <w:sz w:val="30"/>
          <w14:textFill>
            <w14:solidFill>
              <w14:schemeClr w14:val="tx1"/>
            </w14:solidFill>
          </w14:textFill>
        </w:rPr>
      </w:pPr>
    </w:p>
    <w:p>
      <w:pPr>
        <w:jc w:val="left"/>
        <w:rPr>
          <w:rFonts w:ascii="宋体"/>
          <w:b/>
          <w:bCs/>
          <w:color w:val="000000" w:themeColor="text1"/>
          <w:sz w:val="30"/>
          <w14:textFill>
            <w14:solidFill>
              <w14:schemeClr w14:val="tx1"/>
            </w14:solidFill>
          </w14:textFill>
        </w:rPr>
      </w:pPr>
    </w:p>
    <w:p>
      <w:pPr>
        <w:jc w:val="left"/>
        <w:rPr>
          <w:rFonts w:ascii="宋体"/>
          <w:b/>
          <w:bCs/>
          <w:color w:val="000000" w:themeColor="text1"/>
          <w:sz w:val="30"/>
          <w14:textFill>
            <w14:solidFill>
              <w14:schemeClr w14:val="tx1"/>
            </w14:solidFill>
          </w14:textFill>
        </w:rPr>
      </w:pPr>
    </w:p>
    <w:p>
      <w:pPr>
        <w:jc w:val="left"/>
        <w:rPr>
          <w:rFonts w:ascii="宋体"/>
          <w:b/>
          <w:bCs/>
          <w:color w:val="000000" w:themeColor="text1"/>
          <w:sz w:val="30"/>
          <w14:textFill>
            <w14:solidFill>
              <w14:schemeClr w14:val="tx1"/>
            </w14:solidFill>
          </w14:textFill>
        </w:rPr>
      </w:pPr>
    </w:p>
    <w:p>
      <w:pPr>
        <w:jc w:val="left"/>
        <w:rPr>
          <w:rFonts w:ascii="宋体"/>
          <w:b/>
          <w:bCs/>
          <w:color w:val="000000" w:themeColor="text1"/>
          <w:sz w:val="30"/>
          <w14:textFill>
            <w14:solidFill>
              <w14:schemeClr w14:val="tx1"/>
            </w14:solidFill>
          </w14:textFill>
        </w:rPr>
      </w:pPr>
    </w:p>
    <w:p>
      <w:pPr>
        <w:jc w:val="left"/>
        <w:rPr>
          <w:rFonts w:ascii="宋体"/>
          <w:b/>
          <w:bCs/>
          <w:color w:val="000000" w:themeColor="text1"/>
          <w:sz w:val="30"/>
          <w14:textFill>
            <w14:solidFill>
              <w14:schemeClr w14:val="tx1"/>
            </w14:solidFill>
          </w14:textFill>
        </w:rPr>
      </w:pPr>
    </w:p>
    <w:p>
      <w:pPr>
        <w:jc w:val="left"/>
        <w:rPr>
          <w:rFonts w:ascii="仿宋" w:eastAsia="仿宋"/>
          <w:color w:val="000000" w:themeColor="text1"/>
          <w:sz w:val="32"/>
          <w:szCs w:val="32"/>
          <w14:textFill>
            <w14:solidFill>
              <w14:schemeClr w14:val="tx1"/>
            </w14:solidFill>
          </w14:textFill>
        </w:rPr>
      </w:pPr>
      <w:r>
        <w:rPr>
          <w:rFonts w:hint="eastAsia" w:ascii="宋体"/>
          <w:b/>
          <w:bCs/>
          <w:color w:val="000000" w:themeColor="text1"/>
          <w:sz w:val="30"/>
          <w14:textFill>
            <w14:solidFill>
              <w14:schemeClr w14:val="tx1"/>
            </w14:solidFill>
          </w14:textFill>
        </w:rPr>
        <w:t xml:space="preserve">             </w:t>
      </w:r>
      <w:r>
        <w:rPr>
          <w:rFonts w:hint="eastAsia" w:ascii="仿宋" w:eastAsia="仿宋"/>
          <w:b/>
          <w:bCs/>
          <w:color w:val="000000" w:themeColor="text1"/>
          <w:sz w:val="30"/>
          <w14:textFill>
            <w14:solidFill>
              <w14:schemeClr w14:val="tx1"/>
            </w14:solidFill>
          </w14:textFill>
        </w:rPr>
        <w:t xml:space="preserve"> </w:t>
      </w:r>
      <w:r>
        <w:rPr>
          <w:rFonts w:ascii="仿宋" w:eastAsia="仿宋"/>
          <w:b/>
          <w:bCs/>
          <w:color w:val="000000" w:themeColor="text1"/>
          <w:sz w:val="30"/>
          <w14:textFill>
            <w14:solidFill>
              <w14:schemeClr w14:val="tx1"/>
            </w14:solidFill>
          </w14:textFill>
        </w:rPr>
        <w:t xml:space="preserve">  </w:t>
      </w:r>
    </w:p>
    <w:sectPr>
      <w:footerReference r:id="rId4" w:type="default"/>
      <w:pgSz w:w="11906" w:h="16838"/>
      <w:pgMar w:top="1440" w:right="1474" w:bottom="1440"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PMingLiU-ExtB"/>
    <w:panose1 w:val="02020500000000000000"/>
    <w:charset w:val="88"/>
    <w:family w:val="auto"/>
    <w:pitch w:val="default"/>
    <w:sig w:usb0="00000000" w:usb1="00000000" w:usb2="00000016" w:usb3="00000000" w:csb0="00100001" w:csb1="00000000"/>
  </w:font>
  <w:font w:name="华文彩云">
    <w:altName w:val="微软雅黑"/>
    <w:panose1 w:val="02010800040101010101"/>
    <w:charset w:val="86"/>
    <w:family w:val="auto"/>
    <w:pitch w:val="default"/>
    <w:sig w:usb0="00000000" w:usb1="00000000" w:usb2="00000000" w:usb3="00000000" w:csb0="00040000" w:csb1="00000000"/>
  </w:font>
  <w:font w:name="汉仪行楷简">
    <w:altName w:val="宋体"/>
    <w:panose1 w:val="02010600000101010101"/>
    <w:charset w:val="86"/>
    <w:family w:val="auto"/>
    <w:pitch w:val="default"/>
    <w:sig w:usb0="00000000" w:usb1="00000000" w:usb2="00000002"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B8B03F"/>
    <w:multiLevelType w:val="singleLevel"/>
    <w:tmpl w:val="9EB8B03F"/>
    <w:lvl w:ilvl="0" w:tentative="0">
      <w:start w:val="1"/>
      <w:numFmt w:val="decimal"/>
      <w:suff w:val="nothing"/>
      <w:lvlText w:val="%1、"/>
      <w:lvlJc w:val="left"/>
    </w:lvl>
  </w:abstractNum>
  <w:abstractNum w:abstractNumId="1">
    <w:nsid w:val="5BC32309"/>
    <w:multiLevelType w:val="multilevel"/>
    <w:tmpl w:val="5BC32309"/>
    <w:lvl w:ilvl="0" w:tentative="0">
      <w:start w:val="9"/>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
  <w:docVars>
    <w:docVar w:name="commondata" w:val="eyJoZGlkIjoiNzI3NDZkZGIyMTgxYTlmNWFkNzQ5MDYzYmVhYjNhN2UifQ=="/>
  </w:docVars>
  <w:rsids>
    <w:rsidRoot w:val="00E62BD6"/>
    <w:rsid w:val="00041ACB"/>
    <w:rsid w:val="00072F60"/>
    <w:rsid w:val="000A09EB"/>
    <w:rsid w:val="00102DE4"/>
    <w:rsid w:val="00190C91"/>
    <w:rsid w:val="001E4D69"/>
    <w:rsid w:val="00390F80"/>
    <w:rsid w:val="004017F1"/>
    <w:rsid w:val="004B05E0"/>
    <w:rsid w:val="004E4D99"/>
    <w:rsid w:val="0054395D"/>
    <w:rsid w:val="00747BD4"/>
    <w:rsid w:val="0092668A"/>
    <w:rsid w:val="00A00813"/>
    <w:rsid w:val="00A9481C"/>
    <w:rsid w:val="00B22F67"/>
    <w:rsid w:val="00C050BF"/>
    <w:rsid w:val="00DA5C53"/>
    <w:rsid w:val="00E62BD6"/>
    <w:rsid w:val="00EF3CC8"/>
    <w:rsid w:val="01802C9E"/>
    <w:rsid w:val="02D54924"/>
    <w:rsid w:val="02FE5A2B"/>
    <w:rsid w:val="031713E0"/>
    <w:rsid w:val="0405748B"/>
    <w:rsid w:val="042860EC"/>
    <w:rsid w:val="044E303D"/>
    <w:rsid w:val="04D20618"/>
    <w:rsid w:val="04F75026"/>
    <w:rsid w:val="052B101F"/>
    <w:rsid w:val="05B13426"/>
    <w:rsid w:val="05C53A37"/>
    <w:rsid w:val="063A7843"/>
    <w:rsid w:val="065A1D10"/>
    <w:rsid w:val="066433F6"/>
    <w:rsid w:val="07061550"/>
    <w:rsid w:val="07372051"/>
    <w:rsid w:val="07AF0D12"/>
    <w:rsid w:val="09562781"/>
    <w:rsid w:val="098B54E3"/>
    <w:rsid w:val="09C0632E"/>
    <w:rsid w:val="0A4725AB"/>
    <w:rsid w:val="0A4A7ED6"/>
    <w:rsid w:val="0B621AB9"/>
    <w:rsid w:val="0BB73D1F"/>
    <w:rsid w:val="0BBB17DB"/>
    <w:rsid w:val="0C141361"/>
    <w:rsid w:val="0C89124C"/>
    <w:rsid w:val="0C8A49D1"/>
    <w:rsid w:val="0CA77331"/>
    <w:rsid w:val="0CDD67DF"/>
    <w:rsid w:val="0D0A0DDD"/>
    <w:rsid w:val="0DA03D99"/>
    <w:rsid w:val="0DA11FD2"/>
    <w:rsid w:val="0E6E3415"/>
    <w:rsid w:val="0EF97BEC"/>
    <w:rsid w:val="0F395E35"/>
    <w:rsid w:val="10DE35D0"/>
    <w:rsid w:val="11F02DCC"/>
    <w:rsid w:val="12F4307A"/>
    <w:rsid w:val="138278C9"/>
    <w:rsid w:val="13BB389B"/>
    <w:rsid w:val="14FE3C87"/>
    <w:rsid w:val="15CB47D5"/>
    <w:rsid w:val="167A7865"/>
    <w:rsid w:val="16B1201A"/>
    <w:rsid w:val="170F26A3"/>
    <w:rsid w:val="1776002C"/>
    <w:rsid w:val="18305985"/>
    <w:rsid w:val="184243B2"/>
    <w:rsid w:val="18FA4D8C"/>
    <w:rsid w:val="198C15AF"/>
    <w:rsid w:val="1AC60B16"/>
    <w:rsid w:val="1C510EAD"/>
    <w:rsid w:val="1C76287C"/>
    <w:rsid w:val="1CB7688E"/>
    <w:rsid w:val="1D086E16"/>
    <w:rsid w:val="1D0E1A25"/>
    <w:rsid w:val="1D43396C"/>
    <w:rsid w:val="1D686669"/>
    <w:rsid w:val="1D750D86"/>
    <w:rsid w:val="1D7A23B3"/>
    <w:rsid w:val="1E427112"/>
    <w:rsid w:val="1EA91422"/>
    <w:rsid w:val="1EF96827"/>
    <w:rsid w:val="20980B5A"/>
    <w:rsid w:val="20D14525"/>
    <w:rsid w:val="21392591"/>
    <w:rsid w:val="21701F90"/>
    <w:rsid w:val="22E62E69"/>
    <w:rsid w:val="23B022DE"/>
    <w:rsid w:val="23C43A1C"/>
    <w:rsid w:val="2412732E"/>
    <w:rsid w:val="24CF3471"/>
    <w:rsid w:val="25EB57F7"/>
    <w:rsid w:val="26A66533"/>
    <w:rsid w:val="284C045D"/>
    <w:rsid w:val="28751E4A"/>
    <w:rsid w:val="28B32E4C"/>
    <w:rsid w:val="29422464"/>
    <w:rsid w:val="294F692F"/>
    <w:rsid w:val="2987256D"/>
    <w:rsid w:val="2A8F6F6A"/>
    <w:rsid w:val="2AAA5340"/>
    <w:rsid w:val="2ADB5DA4"/>
    <w:rsid w:val="2B5446D0"/>
    <w:rsid w:val="2CD45BA7"/>
    <w:rsid w:val="2CF37C0E"/>
    <w:rsid w:val="2D461F32"/>
    <w:rsid w:val="2D780D1F"/>
    <w:rsid w:val="2E165C6D"/>
    <w:rsid w:val="2F0E4B96"/>
    <w:rsid w:val="2F590507"/>
    <w:rsid w:val="2F723377"/>
    <w:rsid w:val="30055F99"/>
    <w:rsid w:val="30395FBB"/>
    <w:rsid w:val="31533EC8"/>
    <w:rsid w:val="31F434C6"/>
    <w:rsid w:val="32B146A9"/>
    <w:rsid w:val="33386686"/>
    <w:rsid w:val="3345460D"/>
    <w:rsid w:val="33AA3FC9"/>
    <w:rsid w:val="340756A6"/>
    <w:rsid w:val="341F046F"/>
    <w:rsid w:val="344277BC"/>
    <w:rsid w:val="352D0677"/>
    <w:rsid w:val="35597016"/>
    <w:rsid w:val="356F5E5E"/>
    <w:rsid w:val="35BD3DF0"/>
    <w:rsid w:val="35E05987"/>
    <w:rsid w:val="36511371"/>
    <w:rsid w:val="368C51EE"/>
    <w:rsid w:val="37422F9C"/>
    <w:rsid w:val="382A7717"/>
    <w:rsid w:val="39024C0F"/>
    <w:rsid w:val="392A6486"/>
    <w:rsid w:val="3A122BC3"/>
    <w:rsid w:val="3A4B3142"/>
    <w:rsid w:val="3B710C0B"/>
    <w:rsid w:val="3D975426"/>
    <w:rsid w:val="3DB0473E"/>
    <w:rsid w:val="3DD551FD"/>
    <w:rsid w:val="3EC911CB"/>
    <w:rsid w:val="3ED25BE0"/>
    <w:rsid w:val="3FB70DDA"/>
    <w:rsid w:val="419C1A97"/>
    <w:rsid w:val="41C97912"/>
    <w:rsid w:val="41F34F3E"/>
    <w:rsid w:val="42E52FC1"/>
    <w:rsid w:val="42FF450A"/>
    <w:rsid w:val="4439003F"/>
    <w:rsid w:val="44735770"/>
    <w:rsid w:val="44841729"/>
    <w:rsid w:val="44B26298"/>
    <w:rsid w:val="44BA339E"/>
    <w:rsid w:val="44C24FE6"/>
    <w:rsid w:val="453D353B"/>
    <w:rsid w:val="45610C27"/>
    <w:rsid w:val="462E33EA"/>
    <w:rsid w:val="46E55418"/>
    <w:rsid w:val="47EA7ACA"/>
    <w:rsid w:val="481903DC"/>
    <w:rsid w:val="48E403B9"/>
    <w:rsid w:val="48F44354"/>
    <w:rsid w:val="49824A97"/>
    <w:rsid w:val="4A0D3F70"/>
    <w:rsid w:val="4A6D41E2"/>
    <w:rsid w:val="4B6978CC"/>
    <w:rsid w:val="4B9F47B4"/>
    <w:rsid w:val="4BD55A00"/>
    <w:rsid w:val="4BF75B32"/>
    <w:rsid w:val="4C6D6F48"/>
    <w:rsid w:val="4C725113"/>
    <w:rsid w:val="4C7D0850"/>
    <w:rsid w:val="4D077F99"/>
    <w:rsid w:val="4D3B3304"/>
    <w:rsid w:val="4DDE76C2"/>
    <w:rsid w:val="4F2B2752"/>
    <w:rsid w:val="4F9409F4"/>
    <w:rsid w:val="4FD73056"/>
    <w:rsid w:val="501F0559"/>
    <w:rsid w:val="50DA767F"/>
    <w:rsid w:val="51182106"/>
    <w:rsid w:val="51506282"/>
    <w:rsid w:val="517D5B35"/>
    <w:rsid w:val="51C41DD0"/>
    <w:rsid w:val="534222E1"/>
    <w:rsid w:val="542F4A06"/>
    <w:rsid w:val="54D1276A"/>
    <w:rsid w:val="554D3C11"/>
    <w:rsid w:val="55BA5A30"/>
    <w:rsid w:val="56431446"/>
    <w:rsid w:val="57B671FB"/>
    <w:rsid w:val="582157B7"/>
    <w:rsid w:val="590A352E"/>
    <w:rsid w:val="591A3D23"/>
    <w:rsid w:val="59906218"/>
    <w:rsid w:val="59BB12F3"/>
    <w:rsid w:val="5A9D7E3C"/>
    <w:rsid w:val="5B593B65"/>
    <w:rsid w:val="5BE2525D"/>
    <w:rsid w:val="5C4B1289"/>
    <w:rsid w:val="5D546CFD"/>
    <w:rsid w:val="5D55380D"/>
    <w:rsid w:val="5E4B693D"/>
    <w:rsid w:val="5FBD2522"/>
    <w:rsid w:val="600102BC"/>
    <w:rsid w:val="607D2184"/>
    <w:rsid w:val="627520C5"/>
    <w:rsid w:val="636F7ACC"/>
    <w:rsid w:val="63D111F4"/>
    <w:rsid w:val="664B7EA3"/>
    <w:rsid w:val="66DC0AFB"/>
    <w:rsid w:val="66ED2F37"/>
    <w:rsid w:val="66FC7E2E"/>
    <w:rsid w:val="676439E7"/>
    <w:rsid w:val="67A221E2"/>
    <w:rsid w:val="67FE3EBA"/>
    <w:rsid w:val="692E1A82"/>
    <w:rsid w:val="698A0CE2"/>
    <w:rsid w:val="698C6808"/>
    <w:rsid w:val="69921BD7"/>
    <w:rsid w:val="6A737B19"/>
    <w:rsid w:val="6ACB5C1D"/>
    <w:rsid w:val="6CAE2F39"/>
    <w:rsid w:val="6CD17894"/>
    <w:rsid w:val="6D2D3593"/>
    <w:rsid w:val="6DB63E53"/>
    <w:rsid w:val="6F163DD2"/>
    <w:rsid w:val="6F2609CD"/>
    <w:rsid w:val="6F7C5620"/>
    <w:rsid w:val="707B49A9"/>
    <w:rsid w:val="70CE5DA7"/>
    <w:rsid w:val="70E3770F"/>
    <w:rsid w:val="73AF1A71"/>
    <w:rsid w:val="74055F20"/>
    <w:rsid w:val="74B135C7"/>
    <w:rsid w:val="75441528"/>
    <w:rsid w:val="75901AF6"/>
    <w:rsid w:val="759528A3"/>
    <w:rsid w:val="76093AD5"/>
    <w:rsid w:val="760D0CD1"/>
    <w:rsid w:val="772938E8"/>
    <w:rsid w:val="794E2036"/>
    <w:rsid w:val="79FA5A10"/>
    <w:rsid w:val="7A1E16FE"/>
    <w:rsid w:val="7C2A4F59"/>
    <w:rsid w:val="7C73679B"/>
    <w:rsid w:val="7CDA22B4"/>
    <w:rsid w:val="7CFD4BBA"/>
    <w:rsid w:val="7D020E63"/>
    <w:rsid w:val="7E983FA5"/>
    <w:rsid w:val="7F384197"/>
    <w:rsid w:val="7F3D5FEB"/>
    <w:rsid w:val="7F8526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